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E4A" w:rsidRPr="002974FF" w:rsidRDefault="00A90E4A">
      <w:pPr>
        <w:jc w:val="center"/>
      </w:pPr>
      <w:r w:rsidRPr="002974FF">
        <w:t>DISCLAIMER</w:t>
      </w:r>
    </w:p>
    <w:p w:rsidR="00A90E4A" w:rsidRPr="002974FF" w:rsidRDefault="00A90E4A"/>
    <w:p w:rsidR="00A90E4A" w:rsidRDefault="00A90E4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90E4A" w:rsidRDefault="00A90E4A" w:rsidP="00D86E37"/>
    <w:p w:rsidR="00A90E4A" w:rsidRDefault="00A90E4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0E4A" w:rsidRDefault="00A90E4A" w:rsidP="00D86E37"/>
    <w:p w:rsidR="00A90E4A" w:rsidRDefault="00A90E4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0E4A" w:rsidRDefault="00A90E4A" w:rsidP="00D86E37"/>
    <w:p w:rsidR="00A90E4A" w:rsidRDefault="00A90E4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90E4A" w:rsidRDefault="00A90E4A">
      <w:pPr>
        <w:widowControl/>
        <w:tabs>
          <w:tab w:val="clear" w:pos="720"/>
        </w:tabs>
      </w:pPr>
      <w:r>
        <w:br w:type="page"/>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304D5">
        <w:t>CHAPTER 29</w:t>
      </w:r>
    </w:p>
    <w:p w:rsidR="006304D5" w:rsidRP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04D5">
        <w:t>Protective Services for Developmentally Disabled and Senile Persons [Repealed]</w:t>
      </w:r>
    </w:p>
    <w:p w:rsidR="006304D5" w:rsidRPr="006304D5" w:rsidRDefault="006304D5"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04D5" w:rsidRDefault="006304D5"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rPr>
          <w:b/>
        </w:rPr>
        <w:t xml:space="preserve">SECTIONS </w:t>
      </w:r>
      <w:r w:rsidR="0010252B" w:rsidRPr="006304D5">
        <w:rPr>
          <w:b/>
        </w:rPr>
        <w:t>43</w:t>
      </w:r>
      <w:r w:rsidRPr="006304D5">
        <w:rPr>
          <w:b/>
        </w:rPr>
        <w:noBreakHyphen/>
      </w:r>
      <w:r w:rsidR="0010252B" w:rsidRPr="006304D5">
        <w:rPr>
          <w:b/>
        </w:rPr>
        <w:t>29</w:t>
      </w:r>
      <w:r w:rsidRPr="006304D5">
        <w:rPr>
          <w:b/>
        </w:rPr>
        <w:noBreakHyphen/>
      </w:r>
      <w:r w:rsidR="0010252B" w:rsidRPr="006304D5">
        <w:rPr>
          <w:b/>
        </w:rPr>
        <w:t>10 to 43</w:t>
      </w:r>
      <w:r w:rsidRPr="006304D5">
        <w:rPr>
          <w:b/>
        </w:rPr>
        <w:noBreakHyphen/>
      </w:r>
      <w:r w:rsidR="0010252B" w:rsidRPr="006304D5">
        <w:rPr>
          <w:b/>
        </w:rPr>
        <w:t>29</w:t>
      </w:r>
      <w:r w:rsidRPr="006304D5">
        <w:rPr>
          <w:b/>
        </w:rPr>
        <w:noBreakHyphen/>
      </w:r>
      <w:r w:rsidR="0010252B" w:rsidRPr="006304D5">
        <w:rPr>
          <w:b/>
        </w:rPr>
        <w:t>100.</w:t>
      </w:r>
      <w:r w:rsidR="0010252B" w:rsidRPr="006304D5">
        <w:t xml:space="preserve"> Repealed by 1993 Act No. 110, </w:t>
      </w:r>
      <w:r w:rsidRPr="006304D5">
        <w:t xml:space="preserve">Section </w:t>
      </w:r>
      <w:r w:rsidR="0010252B" w:rsidRPr="006304D5">
        <w:t>3, eff three months after June 11, 1993.</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Editor</w:t>
      </w:r>
      <w:r w:rsidR="006304D5" w:rsidRPr="006304D5">
        <w:t>’</w:t>
      </w:r>
      <w:r w:rsidRPr="006304D5">
        <w:t>s Note</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 xml:space="preserve">Former </w:t>
      </w:r>
      <w:r w:rsidR="006304D5" w:rsidRPr="006304D5">
        <w:t xml:space="preserve">Sections </w:t>
      </w:r>
      <w:r w:rsidRPr="006304D5">
        <w:t xml:space="preserve"> 43</w:t>
      </w:r>
      <w:r w:rsidR="006304D5" w:rsidRPr="006304D5">
        <w:noBreakHyphen/>
      </w:r>
      <w:r w:rsidRPr="006304D5">
        <w:t>29</w:t>
      </w:r>
      <w:r w:rsidR="006304D5" w:rsidRPr="006304D5">
        <w:noBreakHyphen/>
      </w:r>
      <w:r w:rsidRPr="006304D5">
        <w:t>10 through 43</w:t>
      </w:r>
      <w:r w:rsidR="006304D5" w:rsidRPr="006304D5">
        <w:noBreakHyphen/>
      </w:r>
      <w:r w:rsidRPr="006304D5">
        <w:t>29</w:t>
      </w:r>
      <w:r w:rsidR="006304D5" w:rsidRPr="006304D5">
        <w:noBreakHyphen/>
      </w:r>
      <w:r w:rsidRPr="006304D5">
        <w:t xml:space="preserve">100 pertained to protective services for developmentally disabled and senile persons. For similar provisions, see </w:t>
      </w:r>
      <w:r w:rsidR="006304D5" w:rsidRPr="006304D5">
        <w:t xml:space="preserve">Section </w:t>
      </w:r>
      <w:r w:rsidRPr="006304D5">
        <w:t>43</w:t>
      </w:r>
      <w:r w:rsidR="006304D5" w:rsidRPr="006304D5">
        <w:noBreakHyphen/>
      </w:r>
      <w:r w:rsidRPr="006304D5">
        <w:t>35</w:t>
      </w:r>
      <w:r w:rsidR="006304D5" w:rsidRPr="006304D5">
        <w:noBreakHyphen/>
      </w:r>
      <w:r w:rsidRPr="006304D5">
        <w:t>5 et seq.</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 xml:space="preserve">Former </w:t>
      </w:r>
      <w:r w:rsidR="006304D5" w:rsidRPr="006304D5">
        <w:t xml:space="preserve">Section </w:t>
      </w:r>
      <w:r w:rsidRPr="006304D5">
        <w:t>43</w:t>
      </w:r>
      <w:r w:rsidR="006304D5" w:rsidRPr="006304D5">
        <w:noBreakHyphen/>
      </w:r>
      <w:r w:rsidRPr="006304D5">
        <w:t>29</w:t>
      </w:r>
      <w:r w:rsidR="006304D5" w:rsidRPr="006304D5">
        <w:noBreakHyphen/>
      </w:r>
      <w:r w:rsidRPr="006304D5">
        <w:t xml:space="preserve">10 was entitled </w:t>
      </w:r>
      <w:r w:rsidR="006304D5" w:rsidRPr="006304D5">
        <w:t>“</w:t>
      </w:r>
      <w:r w:rsidRPr="006304D5">
        <w:t>Definitions</w:t>
      </w:r>
      <w:r w:rsidR="006304D5" w:rsidRPr="006304D5">
        <w:t>”</w:t>
      </w:r>
      <w:r w:rsidRPr="006304D5">
        <w:t xml:space="preserve"> and was derived from 1962 Code </w:t>
      </w:r>
      <w:r w:rsidR="006304D5" w:rsidRPr="006304D5">
        <w:t xml:space="preserve">Section </w:t>
      </w:r>
      <w:r w:rsidRPr="006304D5">
        <w:t>71</w:t>
      </w:r>
      <w:r w:rsidR="006304D5" w:rsidRPr="006304D5">
        <w:noBreakHyphen/>
      </w:r>
      <w:r w:rsidRPr="006304D5">
        <w:t xml:space="preserve">300.71; 1974 (58) 2312; 1979 Act No. 70 </w:t>
      </w:r>
      <w:r w:rsidR="006304D5" w:rsidRPr="006304D5">
        <w:t xml:space="preserve">Section </w:t>
      </w:r>
      <w:r w:rsidRPr="006304D5">
        <w:t xml:space="preserve">10. For similar provisions, see </w:t>
      </w:r>
      <w:r w:rsidR="006304D5" w:rsidRPr="006304D5">
        <w:t xml:space="preserve">Section </w:t>
      </w:r>
      <w:r w:rsidRPr="006304D5">
        <w:t>43</w:t>
      </w:r>
      <w:r w:rsidR="006304D5" w:rsidRPr="006304D5">
        <w:noBreakHyphen/>
      </w:r>
      <w:r w:rsidRPr="006304D5">
        <w:t>35</w:t>
      </w:r>
      <w:r w:rsidR="006304D5" w:rsidRPr="006304D5">
        <w:noBreakHyphen/>
      </w:r>
      <w:r w:rsidRPr="006304D5">
        <w:t>5 et seq.</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 xml:space="preserve">Former </w:t>
      </w:r>
      <w:r w:rsidR="006304D5" w:rsidRPr="006304D5">
        <w:t xml:space="preserve">Section </w:t>
      </w:r>
      <w:r w:rsidRPr="006304D5">
        <w:t>43</w:t>
      </w:r>
      <w:r w:rsidR="006304D5" w:rsidRPr="006304D5">
        <w:noBreakHyphen/>
      </w:r>
      <w:r w:rsidRPr="006304D5">
        <w:t>29</w:t>
      </w:r>
      <w:r w:rsidR="006304D5" w:rsidRPr="006304D5">
        <w:noBreakHyphen/>
      </w:r>
      <w:r w:rsidRPr="006304D5">
        <w:t xml:space="preserve">20 was entitled </w:t>
      </w:r>
      <w:r w:rsidR="006304D5" w:rsidRPr="006304D5">
        <w:t>“</w:t>
      </w:r>
      <w:r w:rsidRPr="006304D5">
        <w:t>Conditions for providing protective services; such services shall be voluntary unless ordered or requested</w:t>
      </w:r>
      <w:r w:rsidR="006304D5" w:rsidRPr="006304D5">
        <w:t>”</w:t>
      </w:r>
      <w:r w:rsidRPr="006304D5">
        <w:t xml:space="preserve"> and was derived from 1962 Code </w:t>
      </w:r>
      <w:r w:rsidR="006304D5" w:rsidRPr="006304D5">
        <w:t xml:space="preserve">Section </w:t>
      </w:r>
      <w:r w:rsidRPr="006304D5">
        <w:t>71</w:t>
      </w:r>
      <w:r w:rsidR="006304D5" w:rsidRPr="006304D5">
        <w:noBreakHyphen/>
      </w:r>
      <w:r w:rsidRPr="006304D5">
        <w:t xml:space="preserve">300.72 1974 (58) 2312. For similar provisions, see </w:t>
      </w:r>
      <w:r w:rsidR="006304D5" w:rsidRPr="006304D5">
        <w:t xml:space="preserve">Section </w:t>
      </w:r>
      <w:r w:rsidRPr="006304D5">
        <w:t>43</w:t>
      </w:r>
      <w:r w:rsidR="006304D5" w:rsidRPr="006304D5">
        <w:noBreakHyphen/>
      </w:r>
      <w:r w:rsidRPr="006304D5">
        <w:t>35</w:t>
      </w:r>
      <w:r w:rsidR="006304D5" w:rsidRPr="006304D5">
        <w:noBreakHyphen/>
      </w:r>
      <w:r w:rsidRPr="006304D5">
        <w:t>5 et seq.</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 xml:space="preserve">Former </w:t>
      </w:r>
      <w:r w:rsidR="006304D5" w:rsidRPr="006304D5">
        <w:t xml:space="preserve">Section </w:t>
      </w:r>
      <w:r w:rsidRPr="006304D5">
        <w:t>43</w:t>
      </w:r>
      <w:r w:rsidR="006304D5" w:rsidRPr="006304D5">
        <w:noBreakHyphen/>
      </w:r>
      <w:r w:rsidRPr="006304D5">
        <w:t>29</w:t>
      </w:r>
      <w:r w:rsidR="006304D5" w:rsidRPr="006304D5">
        <w:noBreakHyphen/>
      </w:r>
      <w:r w:rsidRPr="006304D5">
        <w:t xml:space="preserve">30 was entitled </w:t>
      </w:r>
      <w:r w:rsidR="006304D5" w:rsidRPr="006304D5">
        <w:t>“</w:t>
      </w:r>
      <w:r w:rsidRPr="006304D5">
        <w:t>Request for protective placement; evaluations; determination by court; expenses; review prior to discharge; placement facilities; civil rights</w:t>
      </w:r>
      <w:r w:rsidR="006304D5" w:rsidRPr="006304D5">
        <w:t>”</w:t>
      </w:r>
      <w:r w:rsidRPr="006304D5">
        <w:t xml:space="preserve"> and was derived from 1962 Code </w:t>
      </w:r>
      <w:r w:rsidR="006304D5" w:rsidRPr="006304D5">
        <w:t xml:space="preserve">Section </w:t>
      </w:r>
      <w:r w:rsidRPr="006304D5">
        <w:t>71</w:t>
      </w:r>
      <w:r w:rsidR="006304D5" w:rsidRPr="006304D5">
        <w:noBreakHyphen/>
      </w:r>
      <w:r w:rsidRPr="006304D5">
        <w:t xml:space="preserve">300.73; 1974 (58) 2312; 1976 Act No. 594 </w:t>
      </w:r>
      <w:r w:rsidR="006304D5" w:rsidRPr="006304D5">
        <w:t xml:space="preserve">Section </w:t>
      </w:r>
      <w:r w:rsidRPr="006304D5">
        <w:t xml:space="preserve">2. For similar provisions, see </w:t>
      </w:r>
      <w:r w:rsidR="006304D5" w:rsidRPr="006304D5">
        <w:t xml:space="preserve">Section </w:t>
      </w:r>
      <w:r w:rsidRPr="006304D5">
        <w:t>43</w:t>
      </w:r>
      <w:r w:rsidR="006304D5" w:rsidRPr="006304D5">
        <w:noBreakHyphen/>
      </w:r>
      <w:r w:rsidRPr="006304D5">
        <w:t>35</w:t>
      </w:r>
      <w:r w:rsidR="006304D5" w:rsidRPr="006304D5">
        <w:noBreakHyphen/>
      </w:r>
      <w:r w:rsidRPr="006304D5">
        <w:t>5 et seq.</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 xml:space="preserve">Former </w:t>
      </w:r>
      <w:r w:rsidR="006304D5" w:rsidRPr="006304D5">
        <w:t xml:space="preserve">Section </w:t>
      </w:r>
      <w:r w:rsidRPr="006304D5">
        <w:t>43</w:t>
      </w:r>
      <w:r w:rsidR="006304D5" w:rsidRPr="006304D5">
        <w:noBreakHyphen/>
      </w:r>
      <w:r w:rsidRPr="006304D5">
        <w:t>29</w:t>
      </w:r>
      <w:r w:rsidR="006304D5" w:rsidRPr="006304D5">
        <w:noBreakHyphen/>
      </w:r>
      <w:r w:rsidRPr="006304D5">
        <w:t xml:space="preserve">40 was entitled </w:t>
      </w:r>
      <w:r w:rsidR="006304D5" w:rsidRPr="006304D5">
        <w:t>“</w:t>
      </w:r>
      <w:r w:rsidRPr="006304D5">
        <w:t>Unlawful abuse or neglect of certain incapacitated persons; initiation of charges</w:t>
      </w:r>
      <w:r w:rsidR="006304D5" w:rsidRPr="006304D5">
        <w:t>”</w:t>
      </w:r>
      <w:r w:rsidRPr="006304D5">
        <w:t xml:space="preserve"> and was derived from 1962 Code </w:t>
      </w:r>
      <w:r w:rsidR="006304D5" w:rsidRPr="006304D5">
        <w:t xml:space="preserve">Section </w:t>
      </w:r>
      <w:r w:rsidRPr="006304D5">
        <w:t>71</w:t>
      </w:r>
      <w:r w:rsidR="006304D5" w:rsidRPr="006304D5">
        <w:noBreakHyphen/>
      </w:r>
      <w:r w:rsidRPr="006304D5">
        <w:t xml:space="preserve">300.74; 1974 (58) 2312; 1979 Act No. 70 </w:t>
      </w:r>
      <w:r w:rsidR="006304D5" w:rsidRPr="006304D5">
        <w:t xml:space="preserve">Section </w:t>
      </w:r>
      <w:r w:rsidRPr="006304D5">
        <w:t xml:space="preserve">11. For similar provisions, see </w:t>
      </w:r>
      <w:r w:rsidR="006304D5" w:rsidRPr="006304D5">
        <w:t xml:space="preserve">Section </w:t>
      </w:r>
      <w:r w:rsidRPr="006304D5">
        <w:t>43</w:t>
      </w:r>
      <w:r w:rsidR="006304D5" w:rsidRPr="006304D5">
        <w:noBreakHyphen/>
      </w:r>
      <w:r w:rsidRPr="006304D5">
        <w:t>35</w:t>
      </w:r>
      <w:r w:rsidR="006304D5" w:rsidRPr="006304D5">
        <w:noBreakHyphen/>
      </w:r>
      <w:r w:rsidRPr="006304D5">
        <w:t>5 et seq.</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 xml:space="preserve">Former </w:t>
      </w:r>
      <w:r w:rsidR="006304D5" w:rsidRPr="006304D5">
        <w:t xml:space="preserve">Section </w:t>
      </w:r>
      <w:r w:rsidRPr="006304D5">
        <w:t>43</w:t>
      </w:r>
      <w:r w:rsidR="006304D5" w:rsidRPr="006304D5">
        <w:noBreakHyphen/>
      </w:r>
      <w:r w:rsidRPr="006304D5">
        <w:t>29</w:t>
      </w:r>
      <w:r w:rsidR="006304D5" w:rsidRPr="006304D5">
        <w:noBreakHyphen/>
      </w:r>
      <w:r w:rsidRPr="006304D5">
        <w:t xml:space="preserve">41 was entitled </w:t>
      </w:r>
      <w:r w:rsidR="006304D5" w:rsidRPr="006304D5">
        <w:t>“</w:t>
      </w:r>
      <w:r w:rsidRPr="006304D5">
        <w:t>Penalties for abuse</w:t>
      </w:r>
      <w:r w:rsidR="006304D5" w:rsidRPr="006304D5">
        <w:t>”</w:t>
      </w:r>
      <w:r w:rsidRPr="006304D5">
        <w:t xml:space="preserve"> and was derived from 1979 Act No. 70, </w:t>
      </w:r>
      <w:r w:rsidR="006304D5" w:rsidRPr="006304D5">
        <w:t xml:space="preserve">Section </w:t>
      </w:r>
      <w:r w:rsidRPr="006304D5">
        <w:t xml:space="preserve">12; 1993 Act No. 184 </w:t>
      </w:r>
      <w:r w:rsidR="006304D5" w:rsidRPr="006304D5">
        <w:t xml:space="preserve">Section </w:t>
      </w:r>
      <w:r w:rsidRPr="006304D5">
        <w:t xml:space="preserve">69. For similar provisions, see </w:t>
      </w:r>
      <w:r w:rsidR="006304D5" w:rsidRPr="006304D5">
        <w:t xml:space="preserve">Section </w:t>
      </w:r>
      <w:r w:rsidRPr="006304D5">
        <w:t>43</w:t>
      </w:r>
      <w:r w:rsidR="006304D5" w:rsidRPr="006304D5">
        <w:noBreakHyphen/>
      </w:r>
      <w:r w:rsidRPr="006304D5">
        <w:t>35</w:t>
      </w:r>
      <w:r w:rsidR="006304D5" w:rsidRPr="006304D5">
        <w:noBreakHyphen/>
      </w:r>
      <w:r w:rsidRPr="006304D5">
        <w:t>5 et seq.</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 xml:space="preserve">Former </w:t>
      </w:r>
      <w:r w:rsidR="006304D5" w:rsidRPr="006304D5">
        <w:t xml:space="preserve">Section </w:t>
      </w:r>
      <w:r w:rsidRPr="006304D5">
        <w:t>43</w:t>
      </w:r>
      <w:r w:rsidR="006304D5" w:rsidRPr="006304D5">
        <w:noBreakHyphen/>
      </w:r>
      <w:r w:rsidRPr="006304D5">
        <w:t>29</w:t>
      </w:r>
      <w:r w:rsidR="006304D5" w:rsidRPr="006304D5">
        <w:noBreakHyphen/>
      </w:r>
      <w:r w:rsidRPr="006304D5">
        <w:t xml:space="preserve">42 was entitled </w:t>
      </w:r>
      <w:r w:rsidR="006304D5" w:rsidRPr="006304D5">
        <w:t>“</w:t>
      </w:r>
      <w:r w:rsidRPr="006304D5">
        <w:t>Penalties for failure to report abuse</w:t>
      </w:r>
      <w:r w:rsidR="006304D5" w:rsidRPr="006304D5">
        <w:t>”</w:t>
      </w:r>
      <w:r w:rsidRPr="006304D5">
        <w:t xml:space="preserve"> and was derived from 1979 Act No. 70 </w:t>
      </w:r>
      <w:r w:rsidR="006304D5" w:rsidRPr="006304D5">
        <w:t xml:space="preserve">Section </w:t>
      </w:r>
      <w:r w:rsidRPr="006304D5">
        <w:t xml:space="preserve">13. For similar provisions, see </w:t>
      </w:r>
      <w:r w:rsidR="006304D5" w:rsidRPr="006304D5">
        <w:t xml:space="preserve">Section </w:t>
      </w:r>
      <w:r w:rsidRPr="006304D5">
        <w:t>43</w:t>
      </w:r>
      <w:r w:rsidR="006304D5" w:rsidRPr="006304D5">
        <w:noBreakHyphen/>
      </w:r>
      <w:r w:rsidRPr="006304D5">
        <w:t>35</w:t>
      </w:r>
      <w:r w:rsidR="006304D5" w:rsidRPr="006304D5">
        <w:noBreakHyphen/>
      </w:r>
      <w:r w:rsidRPr="006304D5">
        <w:t>5 et seq.</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 xml:space="preserve">Former </w:t>
      </w:r>
      <w:r w:rsidR="006304D5" w:rsidRPr="006304D5">
        <w:t xml:space="preserve">Section </w:t>
      </w:r>
      <w:r w:rsidRPr="006304D5">
        <w:t>43</w:t>
      </w:r>
      <w:r w:rsidR="006304D5" w:rsidRPr="006304D5">
        <w:noBreakHyphen/>
      </w:r>
      <w:r w:rsidRPr="006304D5">
        <w:t>29</w:t>
      </w:r>
      <w:r w:rsidR="006304D5" w:rsidRPr="006304D5">
        <w:noBreakHyphen/>
      </w:r>
      <w:r w:rsidRPr="006304D5">
        <w:t xml:space="preserve">50 was entitled </w:t>
      </w:r>
      <w:r w:rsidR="006304D5" w:rsidRPr="006304D5">
        <w:t>“</w:t>
      </w:r>
      <w:r w:rsidRPr="006304D5">
        <w:t>Medical practitioners shall report abuse or neglect of senile, developmentally disabled or mentally ill person; investigations and reports thereof</w:t>
      </w:r>
      <w:r w:rsidR="006304D5" w:rsidRPr="006304D5">
        <w:t>”</w:t>
      </w:r>
      <w:r w:rsidRPr="006304D5">
        <w:t xml:space="preserve"> and was derived from 1962 Code </w:t>
      </w:r>
      <w:r w:rsidR="006304D5" w:rsidRPr="006304D5">
        <w:t xml:space="preserve">Section </w:t>
      </w:r>
      <w:r w:rsidRPr="006304D5">
        <w:t>71</w:t>
      </w:r>
      <w:r w:rsidR="006304D5" w:rsidRPr="006304D5">
        <w:noBreakHyphen/>
      </w:r>
      <w:r w:rsidRPr="006304D5">
        <w:t xml:space="preserve">300.75; 1974 (58) 2312; 1976 Act No. 594 </w:t>
      </w:r>
      <w:r w:rsidR="006304D5" w:rsidRPr="006304D5">
        <w:t xml:space="preserve">Section </w:t>
      </w:r>
      <w:r w:rsidRPr="006304D5">
        <w:t xml:space="preserve">3. For similar provisions, see </w:t>
      </w:r>
      <w:r w:rsidR="006304D5" w:rsidRPr="006304D5">
        <w:t xml:space="preserve">Section </w:t>
      </w:r>
      <w:r w:rsidRPr="006304D5">
        <w:t>43</w:t>
      </w:r>
      <w:r w:rsidR="006304D5" w:rsidRPr="006304D5">
        <w:noBreakHyphen/>
      </w:r>
      <w:r w:rsidRPr="006304D5">
        <w:t>35</w:t>
      </w:r>
      <w:r w:rsidR="006304D5" w:rsidRPr="006304D5">
        <w:noBreakHyphen/>
      </w:r>
      <w:r w:rsidRPr="006304D5">
        <w:t>5 et seq.</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 xml:space="preserve">Former </w:t>
      </w:r>
      <w:r w:rsidR="006304D5" w:rsidRPr="006304D5">
        <w:t xml:space="preserve">Section </w:t>
      </w:r>
      <w:r w:rsidRPr="006304D5">
        <w:t>43</w:t>
      </w:r>
      <w:r w:rsidR="006304D5" w:rsidRPr="006304D5">
        <w:noBreakHyphen/>
      </w:r>
      <w:r w:rsidRPr="006304D5">
        <w:t>29</w:t>
      </w:r>
      <w:r w:rsidR="006304D5" w:rsidRPr="006304D5">
        <w:noBreakHyphen/>
      </w:r>
      <w:r w:rsidRPr="006304D5">
        <w:t xml:space="preserve">60 was entitled </w:t>
      </w:r>
      <w:r w:rsidR="006304D5" w:rsidRPr="006304D5">
        <w:t>“</w:t>
      </w:r>
      <w:r w:rsidRPr="006304D5">
        <w:t>Persons lodging complaints shall be immune from prosecution and civil liability</w:t>
      </w:r>
      <w:r w:rsidR="006304D5" w:rsidRPr="006304D5">
        <w:t>”</w:t>
      </w:r>
      <w:r w:rsidRPr="006304D5">
        <w:t xml:space="preserve"> and was derived from 1962 Code </w:t>
      </w:r>
      <w:r w:rsidR="006304D5" w:rsidRPr="006304D5">
        <w:t xml:space="preserve">Section </w:t>
      </w:r>
      <w:r w:rsidRPr="006304D5">
        <w:t>71</w:t>
      </w:r>
      <w:r w:rsidR="006304D5" w:rsidRPr="006304D5">
        <w:noBreakHyphen/>
      </w:r>
      <w:r w:rsidRPr="006304D5">
        <w:t xml:space="preserve">300.76; 1974 (58) 2312. For similar provisions, see </w:t>
      </w:r>
      <w:r w:rsidR="006304D5" w:rsidRPr="006304D5">
        <w:t xml:space="preserve">Section </w:t>
      </w:r>
      <w:r w:rsidRPr="006304D5">
        <w:t>43</w:t>
      </w:r>
      <w:r w:rsidR="006304D5" w:rsidRPr="006304D5">
        <w:noBreakHyphen/>
      </w:r>
      <w:r w:rsidRPr="006304D5">
        <w:t>35</w:t>
      </w:r>
      <w:r w:rsidR="006304D5" w:rsidRPr="006304D5">
        <w:noBreakHyphen/>
      </w:r>
      <w:r w:rsidRPr="006304D5">
        <w:t>5 et seq.</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 xml:space="preserve">Former </w:t>
      </w:r>
      <w:r w:rsidR="006304D5" w:rsidRPr="006304D5">
        <w:t xml:space="preserve">Section </w:t>
      </w:r>
      <w:r w:rsidRPr="006304D5">
        <w:t>43</w:t>
      </w:r>
      <w:r w:rsidR="006304D5" w:rsidRPr="006304D5">
        <w:noBreakHyphen/>
      </w:r>
      <w:r w:rsidRPr="006304D5">
        <w:t>29</w:t>
      </w:r>
      <w:r w:rsidR="006304D5" w:rsidRPr="006304D5">
        <w:noBreakHyphen/>
      </w:r>
      <w:r w:rsidRPr="006304D5">
        <w:t xml:space="preserve">70 was entitled </w:t>
      </w:r>
      <w:r w:rsidR="006304D5" w:rsidRPr="006304D5">
        <w:t>“</w:t>
      </w:r>
      <w:r w:rsidRPr="006304D5">
        <w:t>Protective services pending trial; legal protection to prevent further abuse or neglect</w:t>
      </w:r>
      <w:r w:rsidR="006304D5" w:rsidRPr="006304D5">
        <w:t>”</w:t>
      </w:r>
      <w:r w:rsidRPr="006304D5">
        <w:t xml:space="preserve"> and was derived from 1962 Code </w:t>
      </w:r>
      <w:r w:rsidR="006304D5" w:rsidRPr="006304D5">
        <w:t xml:space="preserve">Section </w:t>
      </w:r>
      <w:r w:rsidRPr="006304D5">
        <w:t>71</w:t>
      </w:r>
      <w:r w:rsidR="006304D5" w:rsidRPr="006304D5">
        <w:noBreakHyphen/>
      </w:r>
      <w:r w:rsidRPr="006304D5">
        <w:t xml:space="preserve">300.77; 1974 (58) 2312; 1976 Act No. 594 </w:t>
      </w:r>
      <w:r w:rsidR="006304D5" w:rsidRPr="006304D5">
        <w:t xml:space="preserve">Section </w:t>
      </w:r>
      <w:r w:rsidRPr="006304D5">
        <w:t xml:space="preserve">4. For similar provisions, see </w:t>
      </w:r>
      <w:r w:rsidR="006304D5" w:rsidRPr="006304D5">
        <w:t xml:space="preserve">Section </w:t>
      </w:r>
      <w:r w:rsidRPr="006304D5">
        <w:t>43</w:t>
      </w:r>
      <w:r w:rsidR="006304D5" w:rsidRPr="006304D5">
        <w:noBreakHyphen/>
      </w:r>
      <w:r w:rsidRPr="006304D5">
        <w:t>35</w:t>
      </w:r>
      <w:r w:rsidR="006304D5" w:rsidRPr="006304D5">
        <w:noBreakHyphen/>
      </w:r>
      <w:r w:rsidRPr="006304D5">
        <w:t>5 et seq.</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 xml:space="preserve">Former </w:t>
      </w:r>
      <w:r w:rsidR="006304D5" w:rsidRPr="006304D5">
        <w:t xml:space="preserve">Section </w:t>
      </w:r>
      <w:r w:rsidRPr="006304D5">
        <w:t>43</w:t>
      </w:r>
      <w:r w:rsidR="006304D5" w:rsidRPr="006304D5">
        <w:noBreakHyphen/>
      </w:r>
      <w:r w:rsidRPr="006304D5">
        <w:t>29</w:t>
      </w:r>
      <w:r w:rsidR="006304D5" w:rsidRPr="006304D5">
        <w:noBreakHyphen/>
      </w:r>
      <w:r w:rsidRPr="006304D5">
        <w:t xml:space="preserve">80 was entitled </w:t>
      </w:r>
      <w:r w:rsidR="006304D5" w:rsidRPr="006304D5">
        <w:t>“</w:t>
      </w:r>
      <w:r w:rsidRPr="006304D5">
        <w:t>Furnishing immediate care; proceedings to obtain order for temporary care</w:t>
      </w:r>
      <w:r w:rsidR="006304D5" w:rsidRPr="006304D5">
        <w:t>”</w:t>
      </w:r>
      <w:r w:rsidRPr="006304D5">
        <w:t xml:space="preserve"> and was derived from 1962 Code </w:t>
      </w:r>
      <w:r w:rsidR="006304D5" w:rsidRPr="006304D5">
        <w:t xml:space="preserve">Section </w:t>
      </w:r>
      <w:r w:rsidRPr="006304D5">
        <w:t>71</w:t>
      </w:r>
      <w:r w:rsidR="006304D5" w:rsidRPr="006304D5">
        <w:noBreakHyphen/>
      </w:r>
      <w:r w:rsidRPr="006304D5">
        <w:t xml:space="preserve">300.78; 1974 (58) 2312; 1976 Act No. 594 </w:t>
      </w:r>
      <w:r w:rsidR="006304D5" w:rsidRPr="006304D5">
        <w:t xml:space="preserve">Section </w:t>
      </w:r>
      <w:r w:rsidRPr="006304D5">
        <w:t xml:space="preserve">5. For similar provisions, see </w:t>
      </w:r>
      <w:r w:rsidR="006304D5" w:rsidRPr="006304D5">
        <w:t xml:space="preserve">Section </w:t>
      </w:r>
      <w:r w:rsidRPr="006304D5">
        <w:t>43</w:t>
      </w:r>
      <w:r w:rsidR="006304D5" w:rsidRPr="006304D5">
        <w:noBreakHyphen/>
      </w:r>
      <w:r w:rsidRPr="006304D5">
        <w:t>35</w:t>
      </w:r>
      <w:r w:rsidR="006304D5" w:rsidRPr="006304D5">
        <w:noBreakHyphen/>
      </w:r>
      <w:r w:rsidRPr="006304D5">
        <w:t>5 et seq.</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 xml:space="preserve">Former </w:t>
      </w:r>
      <w:r w:rsidR="006304D5" w:rsidRPr="006304D5">
        <w:t xml:space="preserve">Section </w:t>
      </w:r>
      <w:r w:rsidRPr="006304D5">
        <w:t>43</w:t>
      </w:r>
      <w:r w:rsidR="006304D5" w:rsidRPr="006304D5">
        <w:noBreakHyphen/>
      </w:r>
      <w:r w:rsidRPr="006304D5">
        <w:t>29</w:t>
      </w:r>
      <w:r w:rsidR="006304D5" w:rsidRPr="006304D5">
        <w:noBreakHyphen/>
      </w:r>
      <w:r w:rsidRPr="006304D5">
        <w:t xml:space="preserve">90 was entitled </w:t>
      </w:r>
      <w:r w:rsidR="006304D5" w:rsidRPr="006304D5">
        <w:t>“</w:t>
      </w:r>
      <w:r w:rsidRPr="006304D5">
        <w:t>Promulgation of procedural regulations</w:t>
      </w:r>
      <w:r w:rsidR="006304D5" w:rsidRPr="006304D5">
        <w:t>”</w:t>
      </w:r>
      <w:r w:rsidRPr="006304D5">
        <w:t xml:space="preserve"> and was derived from 1962 Code </w:t>
      </w:r>
      <w:r w:rsidR="006304D5" w:rsidRPr="006304D5">
        <w:t xml:space="preserve">Section </w:t>
      </w:r>
      <w:r w:rsidRPr="006304D5">
        <w:t>71</w:t>
      </w:r>
      <w:r w:rsidR="006304D5" w:rsidRPr="006304D5">
        <w:noBreakHyphen/>
      </w:r>
      <w:r w:rsidRPr="006304D5">
        <w:t xml:space="preserve">300.79; 1974 (58) 2312. For similar provisions, see </w:t>
      </w:r>
      <w:r w:rsidR="006304D5" w:rsidRPr="006304D5">
        <w:t xml:space="preserve">Section </w:t>
      </w:r>
      <w:r w:rsidRPr="006304D5">
        <w:t>43</w:t>
      </w:r>
      <w:r w:rsidR="006304D5" w:rsidRPr="006304D5">
        <w:noBreakHyphen/>
      </w:r>
      <w:r w:rsidRPr="006304D5">
        <w:t>35</w:t>
      </w:r>
      <w:r w:rsidR="006304D5" w:rsidRPr="006304D5">
        <w:noBreakHyphen/>
      </w:r>
      <w:r w:rsidRPr="006304D5">
        <w:t>5 et seq.</w:t>
      </w:r>
    </w:p>
    <w:p w:rsidR="006304D5" w:rsidRDefault="0010252B"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4D5">
        <w:t xml:space="preserve">Former </w:t>
      </w:r>
      <w:r w:rsidR="006304D5" w:rsidRPr="006304D5">
        <w:t xml:space="preserve">Section </w:t>
      </w:r>
      <w:r w:rsidRPr="006304D5">
        <w:t>43</w:t>
      </w:r>
      <w:r w:rsidR="006304D5" w:rsidRPr="006304D5">
        <w:noBreakHyphen/>
      </w:r>
      <w:r w:rsidRPr="006304D5">
        <w:t>29</w:t>
      </w:r>
      <w:r w:rsidR="006304D5" w:rsidRPr="006304D5">
        <w:noBreakHyphen/>
      </w:r>
      <w:r w:rsidRPr="006304D5">
        <w:t xml:space="preserve">100 was entitled </w:t>
      </w:r>
      <w:r w:rsidR="006304D5" w:rsidRPr="006304D5">
        <w:t>“</w:t>
      </w:r>
      <w:r w:rsidRPr="006304D5">
        <w:t>Penalties</w:t>
      </w:r>
      <w:r w:rsidR="006304D5" w:rsidRPr="006304D5">
        <w:t>”</w:t>
      </w:r>
      <w:r w:rsidRPr="006304D5">
        <w:t xml:space="preserve"> and was derived from 1962 Code </w:t>
      </w:r>
      <w:r w:rsidR="006304D5" w:rsidRPr="006304D5">
        <w:t xml:space="preserve">Section </w:t>
      </w:r>
      <w:r w:rsidRPr="006304D5">
        <w:t>71</w:t>
      </w:r>
      <w:r w:rsidR="006304D5" w:rsidRPr="006304D5">
        <w:noBreakHyphen/>
      </w:r>
      <w:r w:rsidRPr="006304D5">
        <w:t xml:space="preserve">300.80; 1974 (58) 2312. For similar provisions, see </w:t>
      </w:r>
      <w:r w:rsidR="006304D5" w:rsidRPr="006304D5">
        <w:t xml:space="preserve">Section </w:t>
      </w:r>
      <w:r w:rsidRPr="006304D5">
        <w:t>43</w:t>
      </w:r>
      <w:r w:rsidR="006304D5" w:rsidRPr="006304D5">
        <w:noBreakHyphen/>
      </w:r>
      <w:r w:rsidRPr="006304D5">
        <w:t>35</w:t>
      </w:r>
      <w:r w:rsidR="006304D5" w:rsidRPr="006304D5">
        <w:noBreakHyphen/>
      </w:r>
      <w:r w:rsidRPr="006304D5">
        <w:t>5 et seq.</w:t>
      </w:r>
    </w:p>
    <w:p w:rsidR="00184435" w:rsidRPr="006304D5" w:rsidRDefault="00184435" w:rsidP="00630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04D5" w:rsidSect="006304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D5" w:rsidRDefault="006304D5" w:rsidP="006304D5">
      <w:r>
        <w:separator/>
      </w:r>
    </w:p>
  </w:endnote>
  <w:endnote w:type="continuationSeparator" w:id="0">
    <w:p w:rsidR="006304D5" w:rsidRDefault="006304D5" w:rsidP="0063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D5" w:rsidRPr="006304D5" w:rsidRDefault="006304D5" w:rsidP="006304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D5" w:rsidRPr="006304D5" w:rsidRDefault="006304D5" w:rsidP="006304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D5" w:rsidRPr="006304D5" w:rsidRDefault="006304D5" w:rsidP="00630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D5" w:rsidRDefault="006304D5" w:rsidP="006304D5">
      <w:r>
        <w:separator/>
      </w:r>
    </w:p>
  </w:footnote>
  <w:footnote w:type="continuationSeparator" w:id="0">
    <w:p w:rsidR="006304D5" w:rsidRDefault="006304D5" w:rsidP="00630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D5" w:rsidRPr="006304D5" w:rsidRDefault="006304D5" w:rsidP="006304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D5" w:rsidRPr="006304D5" w:rsidRDefault="006304D5" w:rsidP="006304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D5" w:rsidRPr="006304D5" w:rsidRDefault="006304D5" w:rsidP="00630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2B"/>
    <w:rsid w:val="000065F4"/>
    <w:rsid w:val="00013F41"/>
    <w:rsid w:val="00025E41"/>
    <w:rsid w:val="00032BBE"/>
    <w:rsid w:val="0007300D"/>
    <w:rsid w:val="00093290"/>
    <w:rsid w:val="0009512B"/>
    <w:rsid w:val="000B3C22"/>
    <w:rsid w:val="000C162E"/>
    <w:rsid w:val="000D09A6"/>
    <w:rsid w:val="000E046A"/>
    <w:rsid w:val="0010252B"/>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04D5"/>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0E4A"/>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EC9A3-376E-4255-A175-0F8C4A0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4D5"/>
    <w:pPr>
      <w:tabs>
        <w:tab w:val="clear" w:pos="720"/>
        <w:tab w:val="center" w:pos="4680"/>
        <w:tab w:val="right" w:pos="9360"/>
      </w:tabs>
    </w:pPr>
  </w:style>
  <w:style w:type="character" w:customStyle="1" w:styleId="HeaderChar">
    <w:name w:val="Header Char"/>
    <w:basedOn w:val="DefaultParagraphFont"/>
    <w:link w:val="Header"/>
    <w:uiPriority w:val="99"/>
    <w:rsid w:val="006304D5"/>
    <w:rPr>
      <w:rFonts w:cs="Times New Roman"/>
    </w:rPr>
  </w:style>
  <w:style w:type="paragraph" w:styleId="Footer">
    <w:name w:val="footer"/>
    <w:basedOn w:val="Normal"/>
    <w:link w:val="FooterChar"/>
    <w:uiPriority w:val="99"/>
    <w:unhideWhenUsed/>
    <w:rsid w:val="006304D5"/>
    <w:pPr>
      <w:tabs>
        <w:tab w:val="clear" w:pos="720"/>
        <w:tab w:val="center" w:pos="4680"/>
        <w:tab w:val="right" w:pos="9360"/>
      </w:tabs>
    </w:pPr>
  </w:style>
  <w:style w:type="character" w:customStyle="1" w:styleId="FooterChar">
    <w:name w:val="Footer Char"/>
    <w:basedOn w:val="DefaultParagraphFont"/>
    <w:link w:val="Footer"/>
    <w:uiPriority w:val="99"/>
    <w:rsid w:val="006304D5"/>
    <w:rPr>
      <w:rFonts w:cs="Times New Roman"/>
    </w:rPr>
  </w:style>
  <w:style w:type="character" w:styleId="Hyperlink">
    <w:name w:val="Hyperlink"/>
    <w:basedOn w:val="DefaultParagraphFont"/>
    <w:uiPriority w:val="99"/>
    <w:semiHidden/>
    <w:rsid w:val="00A90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765</Words>
  <Characters>4367</Characters>
  <Application>Microsoft Office Word</Application>
  <DocSecurity>0</DocSecurity>
  <Lines>36</Lines>
  <Paragraphs>10</Paragraphs>
  <ScaleCrop>false</ScaleCrop>
  <Company>Legislative Services Agency (LSA)</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