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D6" w:rsidRPr="002974FF" w:rsidRDefault="005105D6">
      <w:pPr>
        <w:jc w:val="center"/>
      </w:pPr>
      <w:r w:rsidRPr="002974FF">
        <w:t>DISCLAIMER</w:t>
      </w:r>
    </w:p>
    <w:p w:rsidR="005105D6" w:rsidRPr="002974FF" w:rsidRDefault="005105D6"/>
    <w:p w:rsidR="005105D6" w:rsidRDefault="005105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105D6" w:rsidRDefault="005105D6" w:rsidP="00D86E37"/>
    <w:p w:rsidR="005105D6" w:rsidRDefault="005105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05D6" w:rsidRDefault="005105D6" w:rsidP="00D86E37"/>
    <w:p w:rsidR="005105D6" w:rsidRDefault="005105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05D6" w:rsidRDefault="005105D6" w:rsidP="00D86E37"/>
    <w:p w:rsidR="005105D6" w:rsidRDefault="005105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105D6" w:rsidRDefault="005105D6">
      <w:pPr>
        <w:widowControl/>
        <w:tabs>
          <w:tab w:val="clear" w:pos="720"/>
        </w:tabs>
      </w:pPr>
      <w:r>
        <w:br w:type="page"/>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6BD0">
        <w:t>CHAPTER 43</w:t>
      </w:r>
    </w:p>
    <w:p w:rsidR="00156BD0" w:rsidRP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BD0">
        <w:t>Adult Education Generally</w:t>
      </w: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rPr>
          <w:b/>
        </w:rPr>
        <w:t xml:space="preserve">SECTION </w:t>
      </w:r>
      <w:r w:rsidR="003677F6" w:rsidRPr="00156BD0">
        <w:rPr>
          <w:b/>
        </w:rPr>
        <w:t>59</w:t>
      </w:r>
      <w:r w:rsidRPr="00156BD0">
        <w:rPr>
          <w:b/>
        </w:rPr>
        <w:noBreakHyphen/>
      </w:r>
      <w:r w:rsidR="003677F6" w:rsidRPr="00156BD0">
        <w:rPr>
          <w:b/>
        </w:rPr>
        <w:t>43</w:t>
      </w:r>
      <w:r w:rsidRPr="00156BD0">
        <w:rPr>
          <w:b/>
        </w:rPr>
        <w:noBreakHyphen/>
      </w:r>
      <w:r w:rsidR="003677F6" w:rsidRPr="00156BD0">
        <w:rPr>
          <w:b/>
        </w:rPr>
        <w:t>10.</w:t>
      </w:r>
      <w:r w:rsidR="003677F6" w:rsidRPr="00156BD0">
        <w:t xml:space="preserve"> Powers of district board of trustees.</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7F6" w:rsidRPr="00156BD0">
        <w:t xml:space="preserve">: 1962 Code </w:t>
      </w:r>
      <w:r w:rsidRPr="00156BD0">
        <w:t xml:space="preserve">Section </w:t>
      </w:r>
      <w:r w:rsidR="003677F6" w:rsidRPr="00156BD0">
        <w:t>21</w:t>
      </w:r>
      <w:r w:rsidRPr="00156BD0">
        <w:noBreakHyphen/>
      </w:r>
      <w:r w:rsidR="003677F6" w:rsidRPr="00156BD0">
        <w:t>681; 1974 (58) 1932.</w:t>
      </w: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rPr>
          <w:b/>
        </w:rPr>
        <w:t xml:space="preserve">SECTION </w:t>
      </w:r>
      <w:r w:rsidR="003677F6" w:rsidRPr="00156BD0">
        <w:rPr>
          <w:b/>
        </w:rPr>
        <w:t>59</w:t>
      </w:r>
      <w:r w:rsidRPr="00156BD0">
        <w:rPr>
          <w:b/>
        </w:rPr>
        <w:noBreakHyphen/>
      </w:r>
      <w:r w:rsidR="003677F6" w:rsidRPr="00156BD0">
        <w:rPr>
          <w:b/>
        </w:rPr>
        <w:t>43</w:t>
      </w:r>
      <w:r w:rsidRPr="00156BD0">
        <w:rPr>
          <w:b/>
        </w:rPr>
        <w:noBreakHyphen/>
      </w:r>
      <w:r w:rsidR="003677F6" w:rsidRPr="00156BD0">
        <w:rPr>
          <w:b/>
        </w:rPr>
        <w:t>20.</w:t>
      </w:r>
      <w:r w:rsidR="003677F6" w:rsidRPr="00156BD0">
        <w:t xml:space="preserve"> Powers of State Board of Education.</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(A) The State Board of Education may:</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r>
      <w:r w:rsidRPr="00156BD0">
        <w:tab/>
        <w:t>(1) make and enforce regulations for the organization, conduct, and supervision of adult basic and adult secondary (GED, alternate testing, and high school diploma) education;</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r>
      <w:r w:rsidRPr="00156BD0">
        <w:tab/>
        <w:t>(2) determine the qualifications of teachers and issue teaching certificates for teaching adult basic and adult secondary (GED, alternate testing, and high school diploma) education classes;</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r>
      <w:r w:rsidRPr="00156BD0">
        <w:tab/>
        <w:t>(3) determine the tuition which may be required of persons attending adult basic and adult secondary (GED, alternate testing, and high school diploma) education classes;</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r>
      <w:r w:rsidRPr="00156BD0">
        <w:tab/>
        <w:t>(4) determine the subjects which may be taught in adult basic and adult secondary (GED, alternate testing, and high school diploma) education classes.</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00156BD0" w:rsidRPr="00156BD0">
        <w:t>’</w:t>
      </w:r>
      <w:r w:rsidRPr="00156BD0">
        <w:t>s undereducated adult population.</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(C) Any funds distributed by the State Board of Education for local literacy councils or programs must be made available to those councils or programs either in</w:t>
      </w:r>
      <w:r w:rsidR="00156BD0" w:rsidRPr="00156BD0">
        <w:noBreakHyphen/>
      </w:r>
      <w:r w:rsidRPr="00156BD0">
        <w:t>kind or in money.</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(D) The requirements of this section apply to alternate high school equivalency testing required in Section 59</w:t>
      </w:r>
      <w:r w:rsidR="00156BD0" w:rsidRPr="00156BD0">
        <w:noBreakHyphen/>
      </w:r>
      <w:r w:rsidRPr="00156BD0">
        <w:t>43</w:t>
      </w:r>
      <w:r w:rsidR="00156BD0" w:rsidRPr="00156BD0">
        <w:noBreakHyphen/>
      </w:r>
      <w:r w:rsidRPr="00156BD0">
        <w:t>25.</w:t>
      </w: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77F6" w:rsidRPr="00156BD0">
        <w:t xml:space="preserve">: 1962 Code </w:t>
      </w:r>
      <w:r w:rsidRPr="00156BD0">
        <w:t xml:space="preserve">Section </w:t>
      </w:r>
      <w:r w:rsidR="003677F6" w:rsidRPr="00156BD0">
        <w:t>21</w:t>
      </w:r>
      <w:r w:rsidRPr="00156BD0">
        <w:noBreakHyphen/>
      </w:r>
      <w:r w:rsidR="003677F6" w:rsidRPr="00156BD0">
        <w:t xml:space="preserve">682; 1974 (58) 1932; 1986 Act No. 394, </w:t>
      </w:r>
      <w:r w:rsidRPr="00156BD0">
        <w:t xml:space="preserve">Section </w:t>
      </w:r>
      <w:r w:rsidR="003677F6" w:rsidRPr="00156BD0">
        <w:t xml:space="preserve">3; 2014 Act No. 272 (H.4840), </w:t>
      </w:r>
      <w:r w:rsidRPr="00156BD0">
        <w:t xml:space="preserve">Section </w:t>
      </w:r>
      <w:r w:rsidR="003677F6" w:rsidRPr="00156BD0">
        <w:t>3, eff June 9, 2014.</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Effect of Amendment</w:t>
      </w:r>
    </w:p>
    <w:p w:rsidR="00156BD0" w:rsidRP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6BD0">
        <w:t xml:space="preserve">2014 Act No. 272, </w:t>
      </w:r>
      <w:r w:rsidR="00156BD0" w:rsidRPr="00156BD0">
        <w:t xml:space="preserve">Section </w:t>
      </w:r>
      <w:r w:rsidRPr="00156BD0">
        <w:t xml:space="preserve">3, inserted </w:t>
      </w:r>
      <w:r w:rsidR="00156BD0" w:rsidRPr="00156BD0">
        <w:t>“</w:t>
      </w:r>
      <w:r w:rsidRPr="00156BD0">
        <w:t>alternative testing</w:t>
      </w:r>
      <w:r w:rsidR="00156BD0" w:rsidRPr="00156BD0">
        <w:t>”</w:t>
      </w:r>
      <w:r w:rsidRPr="00156BD0">
        <w:t xml:space="preserve"> throughout the section, and added subsection (D), relating to Section 59</w:t>
      </w:r>
      <w:r w:rsidR="00156BD0" w:rsidRPr="00156BD0">
        <w:noBreakHyphen/>
      </w:r>
      <w:r w:rsidRPr="00156BD0">
        <w:t>43</w:t>
      </w:r>
      <w:r w:rsidR="00156BD0" w:rsidRPr="00156BD0">
        <w:noBreakHyphen/>
      </w:r>
      <w:r w:rsidRPr="00156BD0">
        <w:t>25.</w:t>
      </w: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rPr>
          <w:b/>
        </w:rPr>
        <w:t xml:space="preserve">SECTION </w:t>
      </w:r>
      <w:r w:rsidR="003677F6" w:rsidRPr="00156BD0">
        <w:rPr>
          <w:b/>
        </w:rPr>
        <w:t>59</w:t>
      </w:r>
      <w:r w:rsidRPr="00156BD0">
        <w:rPr>
          <w:b/>
        </w:rPr>
        <w:noBreakHyphen/>
      </w:r>
      <w:r w:rsidR="003677F6" w:rsidRPr="00156BD0">
        <w:rPr>
          <w:b/>
        </w:rPr>
        <w:t>43</w:t>
      </w:r>
      <w:r w:rsidRPr="00156BD0">
        <w:rPr>
          <w:b/>
        </w:rPr>
        <w:noBreakHyphen/>
      </w:r>
      <w:r w:rsidR="003677F6" w:rsidRPr="00156BD0">
        <w:rPr>
          <w:b/>
        </w:rPr>
        <w:t>25.</w:t>
      </w:r>
      <w:r w:rsidR="003677F6" w:rsidRPr="00156BD0">
        <w:t xml:space="preserve"> High school equivalency diploma test or test batteries.</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156BD0">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7F6" w:rsidRPr="00156BD0">
        <w:t xml:space="preserve">: 2014 Act No. 272 (H.4840), </w:t>
      </w:r>
      <w:r w:rsidRPr="00156BD0">
        <w:t xml:space="preserve">Section </w:t>
      </w:r>
      <w:r w:rsidR="003677F6" w:rsidRPr="00156BD0">
        <w:t>2, eff June 9, 2014.</w:t>
      </w:r>
    </w:p>
    <w:p w:rsidR="00156BD0" w:rsidRP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rPr>
          <w:b/>
        </w:rPr>
        <w:t xml:space="preserve">SECTION </w:t>
      </w:r>
      <w:r w:rsidR="003677F6" w:rsidRPr="00156BD0">
        <w:rPr>
          <w:b/>
        </w:rPr>
        <w:t>59</w:t>
      </w:r>
      <w:r w:rsidRPr="00156BD0">
        <w:rPr>
          <w:b/>
        </w:rPr>
        <w:noBreakHyphen/>
      </w:r>
      <w:r w:rsidR="003677F6" w:rsidRPr="00156BD0">
        <w:rPr>
          <w:b/>
        </w:rPr>
        <w:t>43</w:t>
      </w:r>
      <w:r w:rsidRPr="00156BD0">
        <w:rPr>
          <w:b/>
        </w:rPr>
        <w:noBreakHyphen/>
      </w:r>
      <w:r w:rsidR="003677F6" w:rsidRPr="00156BD0">
        <w:rPr>
          <w:b/>
        </w:rPr>
        <w:t>30.</w:t>
      </w:r>
      <w:r w:rsidR="003677F6" w:rsidRPr="00156BD0">
        <w:t xml:space="preserve"> Funding.</w:t>
      </w:r>
    </w:p>
    <w:p w:rsidR="00156BD0" w:rsidRDefault="003677F6"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BD0">
        <w:tab/>
        <w:t>The adult education program of any school district may be supported either in whole or in part by either Federal, State, county or school district funds or by any combination thereof and may be supplemented by funds provided from other sources.</w:t>
      </w: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BD0" w:rsidRDefault="00156BD0"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77F6" w:rsidRPr="00156BD0">
        <w:t xml:space="preserve">: 1962 Code </w:t>
      </w:r>
      <w:r w:rsidRPr="00156BD0">
        <w:t xml:space="preserve">Section </w:t>
      </w:r>
      <w:r w:rsidR="003677F6" w:rsidRPr="00156BD0">
        <w:t>21</w:t>
      </w:r>
      <w:r w:rsidRPr="00156BD0">
        <w:noBreakHyphen/>
      </w:r>
      <w:r w:rsidR="003677F6" w:rsidRPr="00156BD0">
        <w:t>683; 1974 (58) 1932.</w:t>
      </w:r>
    </w:p>
    <w:p w:rsidR="00184435" w:rsidRPr="00156BD0" w:rsidRDefault="00184435" w:rsidP="00156B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6BD0" w:rsidSect="00156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D0" w:rsidRDefault="00156BD0" w:rsidP="00156BD0">
      <w:r>
        <w:separator/>
      </w:r>
    </w:p>
  </w:endnote>
  <w:endnote w:type="continuationSeparator" w:id="0">
    <w:p w:rsidR="00156BD0" w:rsidRDefault="00156BD0" w:rsidP="0015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D0" w:rsidRDefault="00156BD0" w:rsidP="00156BD0">
      <w:r>
        <w:separator/>
      </w:r>
    </w:p>
  </w:footnote>
  <w:footnote w:type="continuationSeparator" w:id="0">
    <w:p w:rsidR="00156BD0" w:rsidRDefault="00156BD0" w:rsidP="0015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0" w:rsidRPr="00156BD0" w:rsidRDefault="00156BD0" w:rsidP="00156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BD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7F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05D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80DCB-68ED-48A2-B26F-F332513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BD0"/>
    <w:pPr>
      <w:tabs>
        <w:tab w:val="clear" w:pos="720"/>
        <w:tab w:val="center" w:pos="4680"/>
        <w:tab w:val="right" w:pos="9360"/>
      </w:tabs>
    </w:pPr>
  </w:style>
  <w:style w:type="character" w:customStyle="1" w:styleId="HeaderChar">
    <w:name w:val="Header Char"/>
    <w:basedOn w:val="DefaultParagraphFont"/>
    <w:link w:val="Header"/>
    <w:uiPriority w:val="99"/>
    <w:rsid w:val="00156BD0"/>
    <w:rPr>
      <w:rFonts w:cs="Times New Roman"/>
    </w:rPr>
  </w:style>
  <w:style w:type="paragraph" w:styleId="Footer">
    <w:name w:val="footer"/>
    <w:basedOn w:val="Normal"/>
    <w:link w:val="FooterChar"/>
    <w:uiPriority w:val="99"/>
    <w:unhideWhenUsed/>
    <w:rsid w:val="00156BD0"/>
    <w:pPr>
      <w:tabs>
        <w:tab w:val="clear" w:pos="720"/>
        <w:tab w:val="center" w:pos="4680"/>
        <w:tab w:val="right" w:pos="9360"/>
      </w:tabs>
    </w:pPr>
  </w:style>
  <w:style w:type="character" w:customStyle="1" w:styleId="FooterChar">
    <w:name w:val="Footer Char"/>
    <w:basedOn w:val="DefaultParagraphFont"/>
    <w:link w:val="Footer"/>
    <w:uiPriority w:val="99"/>
    <w:rsid w:val="00156BD0"/>
    <w:rPr>
      <w:rFonts w:cs="Times New Roman"/>
    </w:rPr>
  </w:style>
  <w:style w:type="character" w:styleId="Hyperlink">
    <w:name w:val="Hyperlink"/>
    <w:basedOn w:val="DefaultParagraphFont"/>
    <w:uiPriority w:val="99"/>
    <w:semiHidden/>
    <w:rsid w:val="00510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958</Words>
  <Characters>5467</Characters>
  <Application>Microsoft Office Word</Application>
  <DocSecurity>0</DocSecurity>
  <Lines>45</Lines>
  <Paragraphs>12</Paragraphs>
  <ScaleCrop>false</ScaleCrop>
  <Company>Legislative Services Agency (LSA)</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