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AEC">
        <w:t>CHAPTER 2</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AEC">
        <w:t>Retirement and Preretirement Advisory Panel</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Editor</w:t>
      </w:r>
      <w:r w:rsidR="00B62AEC" w:rsidRPr="00B62AEC">
        <w:t>'</w:t>
      </w:r>
      <w:r w:rsidRPr="00B62AEC">
        <w:t>s Note</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 xml:space="preserve">2008 Act No. 311, </w:t>
      </w:r>
      <w:r w:rsidR="00B62AEC" w:rsidRPr="00B62AEC">
        <w:t xml:space="preserve">Section </w:t>
      </w:r>
      <w:r w:rsidRPr="00B62AEC">
        <w:t>55, provides as follows:</w:t>
      </w:r>
    </w:p>
    <w:p w:rsidR="00B62AEC" w:rsidRP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AEC">
        <w:t>"</w:t>
      </w:r>
      <w:r w:rsidR="00A00B0F" w:rsidRPr="00B62AEC">
        <w:t>Upon the effective date of this act, Regulations 19</w:t>
      </w:r>
      <w:r w:rsidRPr="00B62AEC">
        <w:noBreakHyphen/>
      </w:r>
      <w:r w:rsidR="00A00B0F" w:rsidRPr="00B62AEC">
        <w:t>900 through 19</w:t>
      </w:r>
      <w:r w:rsidRPr="00B62AEC">
        <w:noBreakHyphen/>
      </w:r>
      <w:r w:rsidR="00A00B0F" w:rsidRPr="00B62AEC">
        <w:t>997 of the South Carolina Code of Regulations shall have no application whatsoever to the operation of Title 9 of the 1976 Code.</w:t>
      </w:r>
      <w:r w:rsidRPr="00B62AEC">
        <w:t>"</w:t>
      </w:r>
      <w:bookmarkStart w:id="0" w:name="_GoBack"/>
      <w:bookmarkEnd w:id="0"/>
    </w:p>
    <w:p w:rsidR="00B62AEC" w:rsidRP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rPr>
          <w:b/>
        </w:rPr>
        <w:t xml:space="preserve">SECTION </w:t>
      </w:r>
      <w:r w:rsidR="00A00B0F" w:rsidRPr="00B62AEC">
        <w:rPr>
          <w:b/>
        </w:rPr>
        <w:t>9</w:t>
      </w:r>
      <w:r w:rsidRPr="00B62AEC">
        <w:rPr>
          <w:b/>
        </w:rPr>
        <w:noBreakHyphen/>
      </w:r>
      <w:r w:rsidR="00A00B0F" w:rsidRPr="00B62AEC">
        <w:rPr>
          <w:b/>
        </w:rPr>
        <w:t>2</w:t>
      </w:r>
      <w:r w:rsidRPr="00B62AEC">
        <w:rPr>
          <w:b/>
        </w:rPr>
        <w:noBreakHyphen/>
      </w:r>
      <w:r w:rsidR="00A00B0F" w:rsidRPr="00B62AEC">
        <w:rPr>
          <w:b/>
        </w:rPr>
        <w:t>10.</w:t>
      </w:r>
      <w:r w:rsidR="00A00B0F" w:rsidRPr="00B62AEC">
        <w:t xml:space="preserve"> Advisory panel.</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t>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w:t>
      </w: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0B0F" w:rsidRPr="00B62AEC">
        <w:t xml:space="preserve">: 1976 Act No. 696 </w:t>
      </w:r>
      <w:r w:rsidRPr="00B62AEC">
        <w:t xml:space="preserve">Section </w:t>
      </w:r>
      <w:r w:rsidR="00A00B0F" w:rsidRPr="00B62AEC">
        <w:t xml:space="preserve">1; 2012 Act No. 278, Pt IV, Subpt 2, </w:t>
      </w:r>
      <w:r w:rsidRPr="00B62AEC">
        <w:t xml:space="preserve">Section </w:t>
      </w:r>
      <w:r w:rsidR="00A00B0F" w:rsidRPr="00B62AEC">
        <w:t>45, eff July 1, 2012.</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Effect of Amendment</w:t>
      </w:r>
    </w:p>
    <w:p w:rsidR="00B62AEC" w:rsidRP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AEC">
        <w:t xml:space="preserve">The 2012 amendment removed </w:t>
      </w:r>
      <w:r w:rsidR="00B62AEC" w:rsidRPr="00B62AEC">
        <w:t>"</w:t>
      </w:r>
      <w:r w:rsidRPr="00B62AEC">
        <w:t>hereby</w:t>
      </w:r>
      <w:r w:rsidR="00B62AEC" w:rsidRPr="00B62AEC">
        <w:t>"</w:t>
      </w:r>
      <w:r w:rsidRPr="00B62AEC">
        <w:t xml:space="preserve"> and substituted </w:t>
      </w:r>
      <w:r w:rsidR="00B62AEC" w:rsidRPr="00B62AEC">
        <w:t>"</w:t>
      </w:r>
      <w:r w:rsidRPr="00B62AEC">
        <w:t>Panel</w:t>
      </w:r>
      <w:r w:rsidR="00B62AEC" w:rsidRPr="00B62AEC">
        <w:t>"</w:t>
      </w:r>
      <w:r w:rsidRPr="00B62AEC">
        <w:t xml:space="preserve"> for </w:t>
      </w:r>
      <w:r w:rsidR="00B62AEC" w:rsidRPr="00B62AEC">
        <w:t>"</w:t>
      </w:r>
      <w:r w:rsidRPr="00B62AEC">
        <w:t>Board</w:t>
      </w:r>
      <w:r w:rsidR="00B62AEC" w:rsidRPr="00B62AEC">
        <w:t>"</w:t>
      </w:r>
      <w:r w:rsidRPr="00B62AEC">
        <w:t>.</w:t>
      </w:r>
    </w:p>
    <w:p w:rsidR="00B62AEC" w:rsidRP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rPr>
          <w:b/>
        </w:rPr>
        <w:t xml:space="preserve">SECTION </w:t>
      </w:r>
      <w:r w:rsidR="00A00B0F" w:rsidRPr="00B62AEC">
        <w:rPr>
          <w:b/>
        </w:rPr>
        <w:t>9</w:t>
      </w:r>
      <w:r w:rsidRPr="00B62AEC">
        <w:rPr>
          <w:b/>
        </w:rPr>
        <w:noBreakHyphen/>
      </w:r>
      <w:r w:rsidR="00A00B0F" w:rsidRPr="00B62AEC">
        <w:rPr>
          <w:b/>
        </w:rPr>
        <w:t>2</w:t>
      </w:r>
      <w:r w:rsidRPr="00B62AEC">
        <w:rPr>
          <w:b/>
        </w:rPr>
        <w:noBreakHyphen/>
      </w:r>
      <w:r w:rsidR="00A00B0F" w:rsidRPr="00B62AEC">
        <w:rPr>
          <w:b/>
        </w:rPr>
        <w:t>20.</w:t>
      </w:r>
      <w:r w:rsidR="00A00B0F" w:rsidRPr="00B62AEC">
        <w:t xml:space="preserve"> Membership of panel; terms of offices; vacancies; officers.</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t>(a) The panel shall consist of eight members appointed by the Board of Directors of the South Carolina Public Employee Benefit Authority and must be constituted as follows:</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r>
      <w:r w:rsidRPr="00B62AEC">
        <w:tab/>
        <w:t>(1) one member representing municipal employees;</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r>
      <w:r w:rsidRPr="00B62AEC">
        <w:tab/>
        <w:t>(2) one member representing county employees;</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r>
      <w:r w:rsidRPr="00B62AEC">
        <w:tab/>
        <w:t>(3)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r>
      <w:r w:rsidRPr="00B62AEC">
        <w:tab/>
        <w:t>(4) two members representing public school teachers, one of whom must be retired;</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r>
      <w:r w:rsidRPr="00B62AEC">
        <w:tab/>
        <w:t>(5) one member representing the higher education teachers. The board of directors shall invite the appropriate associations, groups, and individuals to recommend persons to serve on the panel.</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t>(b)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t>(c) A chairman, vice chairman, and secretary shall be elected from among the membership to serve for terms of two years.</w:t>
      </w: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0B0F" w:rsidRPr="00B62AEC">
        <w:t xml:space="preserve">: 1976 Act No. 696 </w:t>
      </w:r>
      <w:r w:rsidRPr="00B62AEC">
        <w:t xml:space="preserve">Section </w:t>
      </w:r>
      <w:r w:rsidR="00A00B0F" w:rsidRPr="00B62AEC">
        <w:t xml:space="preserve">2; 1991 Act No. 170, </w:t>
      </w:r>
      <w:r w:rsidRPr="00B62AEC">
        <w:t xml:space="preserve">Section </w:t>
      </w:r>
      <w:r w:rsidR="00A00B0F" w:rsidRPr="00B62AEC">
        <w:t xml:space="preserve">4, eff June 28, 1991; 2012 Act No. 278, Pt IV, Subpt 2, </w:t>
      </w:r>
      <w:r w:rsidRPr="00B62AEC">
        <w:t xml:space="preserve">Section </w:t>
      </w:r>
      <w:r w:rsidR="00A00B0F" w:rsidRPr="00B62AEC">
        <w:t>45, eff July 1, 2012.</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Editor</w:t>
      </w:r>
      <w:r w:rsidR="00B62AEC" w:rsidRPr="00B62AEC">
        <w:t>'</w:t>
      </w:r>
      <w:r w:rsidRPr="00B62AEC">
        <w:t>s Note</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 xml:space="preserve">1991 Act No. 170, </w:t>
      </w:r>
      <w:r w:rsidR="00B62AEC" w:rsidRPr="00B62AEC">
        <w:t xml:space="preserve">Section </w:t>
      </w:r>
      <w:r w:rsidRPr="00B62AEC">
        <w:t>5, effective June 28, 1991, provides as follows:</w:t>
      </w: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w:t>
      </w:r>
      <w:r w:rsidR="00A00B0F" w:rsidRPr="00B62AEC">
        <w:t>The three present members of the South Carolina Retirement and Preretirement Advisory Board representing state employees, as provided by Section 9</w:t>
      </w:r>
      <w:r w:rsidRPr="00B62AEC">
        <w:noBreakHyphen/>
      </w:r>
      <w:r w:rsidR="00A00B0F" w:rsidRPr="00B62AEC">
        <w:t>2</w:t>
      </w:r>
      <w:r w:rsidRPr="00B62AEC">
        <w:noBreakHyphen/>
      </w:r>
      <w:r w:rsidR="00A00B0F" w:rsidRPr="00B62AEC">
        <w:t>20(a)(3) of the 1976 Code, shall continue to serve their current terms of office. When the first of these three members</w:t>
      </w:r>
      <w:r w:rsidRPr="00B62AEC">
        <w:t>'</w:t>
      </w:r>
      <w:r w:rsidR="00A00B0F" w:rsidRPr="00B62AEC">
        <w:t xml:space="preserve"> terms expires after the effective date of this act, his successor so appointed must be the active or retired law enforcement officer required by Section 9</w:t>
      </w:r>
      <w:r w:rsidRPr="00B62AEC">
        <w:noBreakHyphen/>
      </w:r>
      <w:r w:rsidR="00A00B0F" w:rsidRPr="00B62AEC">
        <w:t>2</w:t>
      </w:r>
      <w:r w:rsidRPr="00B62AEC">
        <w:noBreakHyphen/>
      </w:r>
      <w:r w:rsidR="00A00B0F" w:rsidRPr="00B62AEC">
        <w:t>20(a)(3) as amended by this act.</w:t>
      </w:r>
      <w:r w:rsidRPr="00B62AEC">
        <w:t>"</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Effect of Amendment</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The 1991 amendment in subsection (a), item (3), inserted a requirement that one of the members representing state employees must be a law enforcement officer.</w:t>
      </w:r>
    </w:p>
    <w:p w:rsidR="00B62AEC" w:rsidRP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AEC">
        <w:t xml:space="preserve">The 2012 amendment substituted </w:t>
      </w:r>
      <w:r w:rsidR="00B62AEC" w:rsidRPr="00B62AEC">
        <w:t>"</w:t>
      </w:r>
      <w:r w:rsidRPr="00B62AEC">
        <w:t>panel</w:t>
      </w:r>
      <w:r w:rsidR="00B62AEC" w:rsidRPr="00B62AEC">
        <w:t>"</w:t>
      </w:r>
      <w:r w:rsidRPr="00B62AEC">
        <w:t xml:space="preserve"> for </w:t>
      </w:r>
      <w:r w:rsidR="00B62AEC" w:rsidRPr="00B62AEC">
        <w:t>"</w:t>
      </w:r>
      <w:r w:rsidRPr="00B62AEC">
        <w:t>board</w:t>
      </w:r>
      <w:r w:rsidR="00B62AEC" w:rsidRPr="00B62AEC">
        <w:t>"</w:t>
      </w:r>
      <w:r w:rsidRPr="00B62AEC">
        <w:t xml:space="preserve"> and substituted </w:t>
      </w:r>
      <w:r w:rsidR="00B62AEC" w:rsidRPr="00B62AEC">
        <w:t>"</w:t>
      </w:r>
      <w:r w:rsidRPr="00B62AEC">
        <w:t>Board of Directors of the South Carolina Public Employee Benefit Authority</w:t>
      </w:r>
      <w:r w:rsidR="00B62AEC" w:rsidRPr="00B62AEC">
        <w:t>"</w:t>
      </w:r>
      <w:r w:rsidRPr="00B62AEC">
        <w:t xml:space="preserve"> for </w:t>
      </w:r>
      <w:r w:rsidR="00B62AEC" w:rsidRPr="00B62AEC">
        <w:t>"</w:t>
      </w:r>
      <w:r w:rsidRPr="00B62AEC">
        <w:t>State Budget and Control Board</w:t>
      </w:r>
      <w:r w:rsidR="00B62AEC" w:rsidRPr="00B62AEC">
        <w:t>"</w:t>
      </w:r>
      <w:r w:rsidRPr="00B62AEC">
        <w:t xml:space="preserve"> in subsection (a); substituted </w:t>
      </w:r>
      <w:r w:rsidR="00B62AEC" w:rsidRPr="00B62AEC">
        <w:t>"</w:t>
      </w:r>
      <w:r w:rsidRPr="00B62AEC">
        <w:t>board of directors</w:t>
      </w:r>
      <w:r w:rsidR="00B62AEC" w:rsidRPr="00B62AEC">
        <w:t>"</w:t>
      </w:r>
      <w:r w:rsidRPr="00B62AEC">
        <w:t xml:space="preserve"> for </w:t>
      </w:r>
      <w:r w:rsidR="00B62AEC" w:rsidRPr="00B62AEC">
        <w:t>"</w:t>
      </w:r>
      <w:r w:rsidRPr="00B62AEC">
        <w:t>Budget and Control Board</w:t>
      </w:r>
      <w:r w:rsidR="00B62AEC" w:rsidRPr="00B62AEC">
        <w:t>"</w:t>
      </w:r>
      <w:r w:rsidRPr="00B62AEC">
        <w:t xml:space="preserve"> and </w:t>
      </w:r>
      <w:r w:rsidR="00B62AEC" w:rsidRPr="00B62AEC">
        <w:t>"</w:t>
      </w:r>
      <w:r w:rsidRPr="00B62AEC">
        <w:t>panel</w:t>
      </w:r>
      <w:r w:rsidR="00B62AEC" w:rsidRPr="00B62AEC">
        <w:t>"</w:t>
      </w:r>
      <w:r w:rsidRPr="00B62AEC">
        <w:t xml:space="preserve"> for </w:t>
      </w:r>
      <w:r w:rsidR="00B62AEC" w:rsidRPr="00B62AEC">
        <w:t>"</w:t>
      </w:r>
      <w:r w:rsidRPr="00B62AEC">
        <w:t>board</w:t>
      </w:r>
      <w:r w:rsidR="00B62AEC" w:rsidRPr="00B62AEC">
        <w:t>"</w:t>
      </w:r>
      <w:r w:rsidRPr="00B62AEC">
        <w:t xml:space="preserve"> in subsection (a)(5); (a)(5); and made other nonsubstantive changes.</w:t>
      </w:r>
    </w:p>
    <w:p w:rsidR="00B62AEC" w:rsidRP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rPr>
          <w:b/>
        </w:rPr>
        <w:t xml:space="preserve">SECTION </w:t>
      </w:r>
      <w:r w:rsidR="00A00B0F" w:rsidRPr="00B62AEC">
        <w:rPr>
          <w:b/>
        </w:rPr>
        <w:t>9</w:t>
      </w:r>
      <w:r w:rsidRPr="00B62AEC">
        <w:rPr>
          <w:b/>
        </w:rPr>
        <w:noBreakHyphen/>
      </w:r>
      <w:r w:rsidR="00A00B0F" w:rsidRPr="00B62AEC">
        <w:rPr>
          <w:b/>
        </w:rPr>
        <w:t>2</w:t>
      </w:r>
      <w:r w:rsidRPr="00B62AEC">
        <w:rPr>
          <w:b/>
        </w:rPr>
        <w:noBreakHyphen/>
      </w:r>
      <w:r w:rsidR="00A00B0F" w:rsidRPr="00B62AEC">
        <w:rPr>
          <w:b/>
        </w:rPr>
        <w:t>30.</w:t>
      </w:r>
      <w:r w:rsidR="00A00B0F" w:rsidRPr="00B62AEC">
        <w:t xml:space="preserve"> Meetings of panel.</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t>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w:t>
      </w: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0B0F" w:rsidRPr="00B62AEC">
        <w:t xml:space="preserve">: 1976 Act No. 696 </w:t>
      </w:r>
      <w:r w:rsidRPr="00B62AEC">
        <w:t xml:space="preserve">Section </w:t>
      </w:r>
      <w:r w:rsidR="00A00B0F" w:rsidRPr="00B62AEC">
        <w:t xml:space="preserve">3; 2012 Act No. 278, Pt IV, Subpt 2, </w:t>
      </w:r>
      <w:r w:rsidRPr="00B62AEC">
        <w:t xml:space="preserve">Section </w:t>
      </w:r>
      <w:r w:rsidR="00A00B0F" w:rsidRPr="00B62AEC">
        <w:t>45, eff July 1, 2012.</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Effect of Amendment</w:t>
      </w:r>
    </w:p>
    <w:p w:rsidR="00B62AEC" w:rsidRP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AEC">
        <w:t xml:space="preserve">The 2012 amendment substituted </w:t>
      </w:r>
      <w:r w:rsidR="00B62AEC" w:rsidRPr="00B62AEC">
        <w:t>"</w:t>
      </w:r>
      <w:r w:rsidRPr="00B62AEC">
        <w:t>panel</w:t>
      </w:r>
      <w:r w:rsidR="00B62AEC" w:rsidRPr="00B62AEC">
        <w:t>"</w:t>
      </w:r>
      <w:r w:rsidRPr="00B62AEC">
        <w:t xml:space="preserve"> for </w:t>
      </w:r>
      <w:r w:rsidR="00B62AEC" w:rsidRPr="00B62AEC">
        <w:t>"</w:t>
      </w:r>
      <w:r w:rsidRPr="00B62AEC">
        <w:t>board</w:t>
      </w:r>
      <w:r w:rsidR="00B62AEC" w:rsidRPr="00B62AEC">
        <w:t>"</w:t>
      </w:r>
      <w:r w:rsidRPr="00B62AEC">
        <w:t xml:space="preserve"> throughout; substituted </w:t>
      </w:r>
      <w:r w:rsidR="00B62AEC" w:rsidRPr="00B62AEC">
        <w:t>"</w:t>
      </w:r>
      <w:r w:rsidRPr="00B62AEC">
        <w:t>Executive Director of the South Carolina Public Employee Benefit Authority</w:t>
      </w:r>
      <w:r w:rsidR="00B62AEC" w:rsidRPr="00B62AEC">
        <w:t>"</w:t>
      </w:r>
      <w:r w:rsidRPr="00B62AEC">
        <w:t xml:space="preserve"> for </w:t>
      </w:r>
      <w:r w:rsidR="00B62AEC" w:rsidRPr="00B62AEC">
        <w:t>"</w:t>
      </w:r>
      <w:r w:rsidRPr="00B62AEC">
        <w:t>State Budget and Control Board</w:t>
      </w:r>
      <w:r w:rsidR="00B62AEC" w:rsidRPr="00B62AEC">
        <w:t>"</w:t>
      </w:r>
      <w:r w:rsidRPr="00B62AEC">
        <w:t xml:space="preserve">; and, substituted </w:t>
      </w:r>
      <w:r w:rsidR="00B62AEC" w:rsidRPr="00B62AEC">
        <w:t>"</w:t>
      </w:r>
      <w:r w:rsidRPr="00B62AEC">
        <w:t>considered</w:t>
      </w:r>
      <w:r w:rsidR="00B62AEC" w:rsidRPr="00B62AEC">
        <w:t>"</w:t>
      </w:r>
      <w:r w:rsidRPr="00B62AEC">
        <w:t xml:space="preserve"> for </w:t>
      </w:r>
      <w:r w:rsidR="00B62AEC" w:rsidRPr="00B62AEC">
        <w:t>"</w:t>
      </w:r>
      <w:r w:rsidRPr="00B62AEC">
        <w:t>deemed</w:t>
      </w:r>
      <w:r w:rsidR="00B62AEC" w:rsidRPr="00B62AEC">
        <w:t>"</w:t>
      </w:r>
      <w:r w:rsidRPr="00B62AEC">
        <w:t>.</w:t>
      </w:r>
    </w:p>
    <w:p w:rsidR="00B62AEC" w:rsidRP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rPr>
          <w:b/>
        </w:rPr>
        <w:t xml:space="preserve">SECTION </w:t>
      </w:r>
      <w:r w:rsidR="00A00B0F" w:rsidRPr="00B62AEC">
        <w:rPr>
          <w:b/>
        </w:rPr>
        <w:t>9</w:t>
      </w:r>
      <w:r w:rsidRPr="00B62AEC">
        <w:rPr>
          <w:b/>
        </w:rPr>
        <w:noBreakHyphen/>
      </w:r>
      <w:r w:rsidR="00A00B0F" w:rsidRPr="00B62AEC">
        <w:rPr>
          <w:b/>
        </w:rPr>
        <w:t>2</w:t>
      </w:r>
      <w:r w:rsidRPr="00B62AEC">
        <w:rPr>
          <w:b/>
        </w:rPr>
        <w:noBreakHyphen/>
      </w:r>
      <w:r w:rsidR="00A00B0F" w:rsidRPr="00B62AEC">
        <w:rPr>
          <w:b/>
        </w:rPr>
        <w:t>40.</w:t>
      </w:r>
      <w:r w:rsidR="00A00B0F" w:rsidRPr="00B62AEC">
        <w:t xml:space="preserve"> Duties of panel.</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t>The panel shall review retirement and preretirement programs and policies, propose recommendations, and identify major issues for consideration.</w:t>
      </w: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0B0F" w:rsidRPr="00B62AEC">
        <w:t xml:space="preserve">: 1976 Act No. 696 </w:t>
      </w:r>
      <w:r w:rsidRPr="00B62AEC">
        <w:t xml:space="preserve">Section </w:t>
      </w:r>
      <w:r w:rsidR="00A00B0F" w:rsidRPr="00B62AEC">
        <w:t xml:space="preserve">4; 2012 Act No. 278, Pt IV, Subpt 2, </w:t>
      </w:r>
      <w:r w:rsidRPr="00B62AEC">
        <w:t xml:space="preserve">Section </w:t>
      </w:r>
      <w:r w:rsidR="00A00B0F" w:rsidRPr="00B62AEC">
        <w:t>45, eff July 1, 2012.</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Effect of Amendment</w:t>
      </w:r>
    </w:p>
    <w:p w:rsidR="00B62AEC" w:rsidRP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AEC">
        <w:t xml:space="preserve">The 2012 amendment substituted </w:t>
      </w:r>
      <w:r w:rsidR="00B62AEC" w:rsidRPr="00B62AEC">
        <w:t>"</w:t>
      </w:r>
      <w:r w:rsidRPr="00B62AEC">
        <w:t>panel</w:t>
      </w:r>
      <w:r w:rsidR="00B62AEC" w:rsidRPr="00B62AEC">
        <w:t>"</w:t>
      </w:r>
      <w:r w:rsidRPr="00B62AEC">
        <w:t xml:space="preserve"> for </w:t>
      </w:r>
      <w:r w:rsidR="00B62AEC" w:rsidRPr="00B62AEC">
        <w:t>"</w:t>
      </w:r>
      <w:r w:rsidRPr="00B62AEC">
        <w:t>board</w:t>
      </w:r>
      <w:r w:rsidR="00B62AEC" w:rsidRPr="00B62AEC">
        <w:t>"</w:t>
      </w:r>
      <w:r w:rsidRPr="00B62AEC">
        <w:t>, and made other nonsubstantive changes.</w:t>
      </w:r>
    </w:p>
    <w:p w:rsidR="00B62AEC" w:rsidRP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rPr>
          <w:b/>
        </w:rPr>
        <w:t xml:space="preserve">SECTION </w:t>
      </w:r>
      <w:r w:rsidR="00A00B0F" w:rsidRPr="00B62AEC">
        <w:rPr>
          <w:b/>
        </w:rPr>
        <w:t>9</w:t>
      </w:r>
      <w:r w:rsidRPr="00B62AEC">
        <w:rPr>
          <w:b/>
        </w:rPr>
        <w:noBreakHyphen/>
      </w:r>
      <w:r w:rsidR="00A00B0F" w:rsidRPr="00B62AEC">
        <w:rPr>
          <w:b/>
        </w:rPr>
        <w:t>2</w:t>
      </w:r>
      <w:r w:rsidRPr="00B62AEC">
        <w:rPr>
          <w:b/>
        </w:rPr>
        <w:noBreakHyphen/>
      </w:r>
      <w:r w:rsidR="00A00B0F" w:rsidRPr="00B62AEC">
        <w:rPr>
          <w:b/>
        </w:rPr>
        <w:t>50.</w:t>
      </w:r>
      <w:r w:rsidR="00A00B0F" w:rsidRPr="00B62AEC">
        <w:t xml:space="preserve"> Staff assistance from other agencies; other resources.</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ab/>
        <w:t>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w:t>
      </w: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AEC" w:rsidRDefault="00B62AEC"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0B0F" w:rsidRPr="00B62AEC">
        <w:t xml:space="preserve">: 1976 Act No. 696 </w:t>
      </w:r>
      <w:r w:rsidRPr="00B62AEC">
        <w:t xml:space="preserve">Section </w:t>
      </w:r>
      <w:r w:rsidR="00A00B0F" w:rsidRPr="00B62AEC">
        <w:t xml:space="preserve">5; 2012 Act No. 278, Pt IV, Subpt 2, </w:t>
      </w:r>
      <w:r w:rsidRPr="00B62AEC">
        <w:t xml:space="preserve">Section </w:t>
      </w:r>
      <w:r w:rsidR="00A00B0F" w:rsidRPr="00B62AEC">
        <w:t>45, eff July 1, 2012.</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Effect of Amendment</w:t>
      </w:r>
    </w:p>
    <w:p w:rsidR="00B62AEC" w:rsidRDefault="00A00B0F"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AEC">
        <w:t xml:space="preserve">The 2012 amendment substituted </w:t>
      </w:r>
      <w:r w:rsidR="00B62AEC" w:rsidRPr="00B62AEC">
        <w:t>"</w:t>
      </w:r>
      <w:r w:rsidRPr="00B62AEC">
        <w:t>panel</w:t>
      </w:r>
      <w:r w:rsidR="00B62AEC" w:rsidRPr="00B62AEC">
        <w:t>"</w:t>
      </w:r>
      <w:r w:rsidRPr="00B62AEC">
        <w:t xml:space="preserve"> for </w:t>
      </w:r>
      <w:r w:rsidR="00B62AEC" w:rsidRPr="00B62AEC">
        <w:t>"</w:t>
      </w:r>
      <w:r w:rsidRPr="00B62AEC">
        <w:t>board</w:t>
      </w:r>
      <w:r w:rsidR="00B62AEC" w:rsidRPr="00B62AEC">
        <w:t>"</w:t>
      </w:r>
      <w:r w:rsidRPr="00B62AEC">
        <w:t xml:space="preserve"> throughout, and made other nonsubstantive changes.</w:t>
      </w:r>
    </w:p>
    <w:p w:rsidR="00184435" w:rsidRPr="00B62AEC" w:rsidRDefault="00184435" w:rsidP="00B62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62AEC" w:rsidSect="00B62A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AEC" w:rsidRDefault="00B62AEC" w:rsidP="00B62AEC">
      <w:r>
        <w:separator/>
      </w:r>
    </w:p>
  </w:endnote>
  <w:endnote w:type="continuationSeparator" w:id="0">
    <w:p w:rsidR="00B62AEC" w:rsidRDefault="00B62AEC" w:rsidP="00B6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EC" w:rsidRPr="00B62AEC" w:rsidRDefault="00B62AEC" w:rsidP="00B62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EC" w:rsidRPr="00B62AEC" w:rsidRDefault="00B62AEC" w:rsidP="00B62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EC" w:rsidRPr="00B62AEC" w:rsidRDefault="00B62AEC" w:rsidP="00B6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AEC" w:rsidRDefault="00B62AEC" w:rsidP="00B62AEC">
      <w:r>
        <w:separator/>
      </w:r>
    </w:p>
  </w:footnote>
  <w:footnote w:type="continuationSeparator" w:id="0">
    <w:p w:rsidR="00B62AEC" w:rsidRDefault="00B62AEC" w:rsidP="00B62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EC" w:rsidRPr="00B62AEC" w:rsidRDefault="00B62AEC" w:rsidP="00B62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EC" w:rsidRPr="00B62AEC" w:rsidRDefault="00B62AEC" w:rsidP="00B62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EC" w:rsidRPr="00B62AEC" w:rsidRDefault="00B62AEC" w:rsidP="00B62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0B0F"/>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2AEC"/>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EFD01-B494-4DB2-B89A-0965DE7C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0B0F"/>
    <w:rPr>
      <w:rFonts w:ascii="Courier New" w:eastAsiaTheme="minorEastAsia" w:hAnsi="Courier New" w:cs="Courier New"/>
      <w:sz w:val="20"/>
      <w:szCs w:val="20"/>
    </w:rPr>
  </w:style>
  <w:style w:type="paragraph" w:styleId="Header">
    <w:name w:val="header"/>
    <w:basedOn w:val="Normal"/>
    <w:link w:val="HeaderChar"/>
    <w:uiPriority w:val="99"/>
    <w:unhideWhenUsed/>
    <w:rsid w:val="00B62AEC"/>
    <w:pPr>
      <w:tabs>
        <w:tab w:val="center" w:pos="4680"/>
        <w:tab w:val="right" w:pos="9360"/>
      </w:tabs>
    </w:pPr>
  </w:style>
  <w:style w:type="character" w:customStyle="1" w:styleId="HeaderChar">
    <w:name w:val="Header Char"/>
    <w:basedOn w:val="DefaultParagraphFont"/>
    <w:link w:val="Header"/>
    <w:uiPriority w:val="99"/>
    <w:rsid w:val="00B62AEC"/>
    <w:rPr>
      <w:rFonts w:cs="Times New Roman"/>
      <w:szCs w:val="24"/>
    </w:rPr>
  </w:style>
  <w:style w:type="paragraph" w:styleId="Footer">
    <w:name w:val="footer"/>
    <w:basedOn w:val="Normal"/>
    <w:link w:val="FooterChar"/>
    <w:uiPriority w:val="99"/>
    <w:unhideWhenUsed/>
    <w:rsid w:val="00B62AEC"/>
    <w:pPr>
      <w:tabs>
        <w:tab w:val="center" w:pos="4680"/>
        <w:tab w:val="right" w:pos="9360"/>
      </w:tabs>
    </w:pPr>
  </w:style>
  <w:style w:type="character" w:customStyle="1" w:styleId="FooterChar">
    <w:name w:val="Footer Char"/>
    <w:basedOn w:val="DefaultParagraphFont"/>
    <w:link w:val="Footer"/>
    <w:uiPriority w:val="99"/>
    <w:rsid w:val="00B62AE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828</Words>
  <Characters>4723</Characters>
  <Application>Microsoft Office Word</Application>
  <DocSecurity>0</DocSecurity>
  <Lines>39</Lines>
  <Paragraphs>11</Paragraphs>
  <ScaleCrop>false</ScaleCrop>
  <Company>Legislative Services Agency (LSA)</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2016-10-12T22:14:00Z</dcterms:created>
  <dcterms:modified xsi:type="dcterms:W3CDTF">2016-10-12T22:14:00Z</dcterms:modified>
</cp:coreProperties>
</file>