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14DCD">
        <w:t>CHAPTER 24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14DCD">
        <w:t>South Carolina Bank Holding Company Act [Repealed]</w:t>
      </w:r>
      <w:bookmarkStart w:id="0" w:name="_GoBack"/>
      <w:bookmarkEnd w:id="0"/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10.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10 was entitled </w:t>
      </w:r>
      <w:r w:rsidR="00414DCD" w:rsidRPr="00414DCD">
        <w:t>"</w:t>
      </w:r>
      <w:r w:rsidRPr="00414DCD">
        <w:t>Short title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20.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20 was entitled </w:t>
      </w:r>
      <w:r w:rsidR="00414DCD" w:rsidRPr="00414DCD">
        <w:t>"</w:t>
      </w:r>
      <w:r w:rsidRPr="00414DCD">
        <w:t>Definitions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30.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30 was entitled </w:t>
      </w:r>
      <w:r w:rsidR="00414DCD" w:rsidRPr="00414DCD">
        <w:t>"</w:t>
      </w:r>
      <w:r w:rsidRPr="00414DCD">
        <w:t>Acts requiring prior approval of the Board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40.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40 was entitled </w:t>
      </w:r>
      <w:r w:rsidR="00414DCD" w:rsidRPr="00414DCD">
        <w:t>"</w:t>
      </w:r>
      <w:r w:rsidRPr="00414DCD">
        <w:t>Bank holding company acquisitions not requiring prior approval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50.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50 was entitled </w:t>
      </w:r>
      <w:r w:rsidR="00414DCD" w:rsidRPr="00414DCD">
        <w:t>"</w:t>
      </w:r>
      <w:r w:rsidRPr="00414DCD">
        <w:t>Applications to Board for approval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60.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60 was entitled </w:t>
      </w:r>
      <w:r w:rsidR="00414DCD" w:rsidRPr="00414DCD">
        <w:t>"</w:t>
      </w:r>
      <w:r w:rsidRPr="00414DCD">
        <w:t>Permissible nondisqualifying acquisitions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70.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70 was entitled </w:t>
      </w:r>
      <w:r w:rsidR="00414DCD" w:rsidRPr="00414DCD">
        <w:t>"</w:t>
      </w:r>
      <w:r w:rsidRPr="00414DCD">
        <w:t>Prohibited acquisitions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80.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80 was entitled </w:t>
      </w:r>
      <w:r w:rsidR="00414DCD" w:rsidRPr="00414DCD">
        <w:t>"</w:t>
      </w:r>
      <w:r w:rsidRPr="00414DCD">
        <w:t>Acquiror of South Carolina bank or South Carolina bank holding company as subject to banking laws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90.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P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90 was entitled </w:t>
      </w:r>
      <w:r w:rsidR="00414DCD" w:rsidRPr="00414DCD">
        <w:t>"</w:t>
      </w:r>
      <w:r w:rsidRPr="00414DCD">
        <w:t>Registration of bank holding companies; reports; regulations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414DCD" w:rsidRP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4DCD" w:rsidRDefault="00414DCD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rPr>
          <w:b/>
        </w:rPr>
        <w:t xml:space="preserve">SECTION </w:t>
      </w:r>
      <w:r w:rsidR="00FD042B" w:rsidRPr="00414DCD">
        <w:rPr>
          <w:b/>
        </w:rPr>
        <w:t>34</w:t>
      </w:r>
      <w:r w:rsidRPr="00414DCD">
        <w:rPr>
          <w:b/>
        </w:rPr>
        <w:noBreakHyphen/>
      </w:r>
      <w:r w:rsidR="00FD042B" w:rsidRPr="00414DCD">
        <w:rPr>
          <w:b/>
        </w:rPr>
        <w:t>24</w:t>
      </w:r>
      <w:r w:rsidRPr="00414DCD">
        <w:rPr>
          <w:b/>
        </w:rPr>
        <w:noBreakHyphen/>
      </w:r>
      <w:r w:rsidR="00FD042B" w:rsidRPr="00414DCD">
        <w:rPr>
          <w:b/>
        </w:rPr>
        <w:t>100.</w:t>
      </w:r>
      <w:r w:rsidR="00FD042B" w:rsidRPr="00414DCD">
        <w:t xml:space="preserve"> Repealed by 1996 Act No. 310, </w:t>
      </w:r>
      <w:r w:rsidRPr="00414DCD">
        <w:t xml:space="preserve">Section </w:t>
      </w:r>
      <w:r w:rsidR="00FD042B" w:rsidRPr="00414DCD">
        <w:t>3, eff July 1, 1996.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>Editor</w:t>
      </w:r>
      <w:r w:rsidR="00414DCD" w:rsidRPr="00414DCD">
        <w:t>'</w:t>
      </w:r>
      <w:r w:rsidRPr="00414DCD">
        <w:t>s Note</w:t>
      </w:r>
    </w:p>
    <w:p w:rsidR="00414DCD" w:rsidRDefault="00FD042B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4DCD">
        <w:t xml:space="preserve">Former </w:t>
      </w:r>
      <w:r w:rsidR="00414DCD" w:rsidRPr="00414DCD">
        <w:t xml:space="preserve">Section </w:t>
      </w:r>
      <w:r w:rsidRPr="00414DCD">
        <w:t>34</w:t>
      </w:r>
      <w:r w:rsidR="00414DCD" w:rsidRPr="00414DCD">
        <w:noBreakHyphen/>
      </w:r>
      <w:r w:rsidRPr="00414DCD">
        <w:t>24</w:t>
      </w:r>
      <w:r w:rsidR="00414DCD" w:rsidRPr="00414DCD">
        <w:noBreakHyphen/>
      </w:r>
      <w:r w:rsidRPr="00414DCD">
        <w:t xml:space="preserve">100 was entitled </w:t>
      </w:r>
      <w:r w:rsidR="00414DCD" w:rsidRPr="00414DCD">
        <w:t>"</w:t>
      </w:r>
      <w:r w:rsidRPr="00414DCD">
        <w:t>Penalties and remedies</w:t>
      </w:r>
      <w:r w:rsidR="00414DCD" w:rsidRPr="00414DCD">
        <w:t>"</w:t>
      </w:r>
      <w:r w:rsidRPr="00414DCD">
        <w:t xml:space="preserve"> and was derived from 1984 Act No. 395, </w:t>
      </w:r>
      <w:r w:rsidR="00414DCD" w:rsidRPr="00414DCD">
        <w:t xml:space="preserve">Section </w:t>
      </w:r>
      <w:r w:rsidRPr="00414DCD">
        <w:t xml:space="preserve">1; 1985 Act No. 15; 1994 Act No. 491, </w:t>
      </w:r>
      <w:r w:rsidR="00414DCD" w:rsidRPr="00414DCD">
        <w:t xml:space="preserve">Section </w:t>
      </w:r>
      <w:r w:rsidRPr="00414DCD">
        <w:t>1, eff July 14, 1994.</w:t>
      </w:r>
    </w:p>
    <w:p w:rsidR="00184435" w:rsidRPr="00414DCD" w:rsidRDefault="00184435" w:rsidP="00414D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414DCD" w:rsidSect="00414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CD" w:rsidRDefault="00414DCD" w:rsidP="00414DCD">
      <w:r>
        <w:separator/>
      </w:r>
    </w:p>
  </w:endnote>
  <w:endnote w:type="continuationSeparator" w:id="0">
    <w:p w:rsidR="00414DCD" w:rsidRDefault="00414DCD" w:rsidP="004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CD" w:rsidRPr="00414DCD" w:rsidRDefault="00414DCD" w:rsidP="00414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CD" w:rsidRPr="00414DCD" w:rsidRDefault="00414DCD" w:rsidP="00414D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CD" w:rsidRPr="00414DCD" w:rsidRDefault="00414DCD" w:rsidP="00414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CD" w:rsidRDefault="00414DCD" w:rsidP="00414DCD">
      <w:r>
        <w:separator/>
      </w:r>
    </w:p>
  </w:footnote>
  <w:footnote w:type="continuationSeparator" w:id="0">
    <w:p w:rsidR="00414DCD" w:rsidRDefault="00414DCD" w:rsidP="0041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CD" w:rsidRPr="00414DCD" w:rsidRDefault="00414DCD" w:rsidP="00414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CD" w:rsidRPr="00414DCD" w:rsidRDefault="00414DCD" w:rsidP="00414D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CD" w:rsidRPr="00414DCD" w:rsidRDefault="00414DCD" w:rsidP="00414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B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14DCD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D042B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59FA-0EB8-4323-9CC5-DBD7392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42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CD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C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Legislative Services Agency (LSA)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2016-10-13T12:33:00Z</dcterms:created>
  <dcterms:modified xsi:type="dcterms:W3CDTF">2016-10-13T12:33:00Z</dcterms:modified>
</cp:coreProperties>
</file>