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434">
        <w:t>CHAPTER 11</w:t>
      </w:r>
    </w:p>
    <w:p w:rsidR="00517434" w:rsidRP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434">
        <w:t>Licensing and Regulation of Continuing Care Retirement Communities</w:t>
      </w:r>
      <w:bookmarkStart w:id="0" w:name="_GoBack"/>
      <w:bookmarkEnd w:id="0"/>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10.</w:t>
      </w:r>
      <w:r w:rsidR="00B15124" w:rsidRPr="00517434">
        <w:t xml:space="preserve"> Short title.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This chapter may be cited as the </w:t>
      </w:r>
      <w:r w:rsidR="00517434" w:rsidRPr="00517434">
        <w:t>"</w:t>
      </w:r>
      <w:r w:rsidRPr="00517434">
        <w:t>State Continuing Care Retirement Community Act</w:t>
      </w:r>
      <w:r w:rsidR="00517434" w:rsidRPr="00517434">
        <w:t>"</w:t>
      </w:r>
      <w:r w:rsidRPr="00517434">
        <w:t>.</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20.</w:t>
      </w:r>
      <w:r w:rsidR="00B15124" w:rsidRPr="00517434">
        <w:t xml:space="preserve"> Definitions.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As used in this chapter unless the context otherwise requires: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(1) </w:t>
      </w:r>
      <w:r w:rsidR="00517434" w:rsidRPr="00517434">
        <w:t>"</w:t>
      </w:r>
      <w:r w:rsidRPr="00517434">
        <w:t>Department</w:t>
      </w:r>
      <w:r w:rsidR="00517434" w:rsidRPr="00517434">
        <w:t>"</w:t>
      </w:r>
      <w:r w:rsidRPr="00517434">
        <w:t xml:space="preserve"> means the South Carolina Department of Consumer Affairs.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(2) </w:t>
      </w:r>
      <w:r w:rsidR="00517434" w:rsidRPr="00517434">
        <w:t>"</w:t>
      </w:r>
      <w:r w:rsidRPr="00517434">
        <w:t>Continuing care retirement community</w:t>
      </w:r>
      <w:r w:rsidR="00517434" w:rsidRPr="00517434">
        <w:t>"</w:t>
      </w:r>
      <w:r w:rsidRPr="00517434">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517434" w:rsidRPr="00517434">
        <w:noBreakHyphen/>
      </w:r>
      <w:r w:rsidRPr="00517434">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(3) </w:t>
      </w:r>
      <w:r w:rsidR="00517434" w:rsidRPr="00517434">
        <w:t>"</w:t>
      </w:r>
      <w:r w:rsidRPr="00517434">
        <w:t>Entrance fee</w:t>
      </w:r>
      <w:r w:rsidR="00517434" w:rsidRPr="00517434">
        <w:t>"</w:t>
      </w:r>
      <w:r w:rsidRPr="00517434">
        <w:t xml:space="preserve"> means a payment that assures a resident a place in a facility.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(4) </w:t>
      </w:r>
      <w:r w:rsidR="00517434" w:rsidRPr="00517434">
        <w:t>"</w:t>
      </w:r>
      <w:r w:rsidRPr="00517434">
        <w:t>Facility</w:t>
      </w:r>
      <w:r w:rsidR="00517434" w:rsidRPr="00517434">
        <w:t>"</w:t>
      </w:r>
      <w:r w:rsidRPr="00517434">
        <w:t xml:space="preserve"> means the place in which an operator undertakes to provide continuing care to a person.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(5) </w:t>
      </w:r>
      <w:r w:rsidR="00517434" w:rsidRPr="00517434">
        <w:t>"</w:t>
      </w:r>
      <w:r w:rsidRPr="00517434">
        <w:t>Health</w:t>
      </w:r>
      <w:r w:rsidR="00517434" w:rsidRPr="00517434">
        <w:noBreakHyphen/>
      </w:r>
      <w:r w:rsidRPr="00517434">
        <w:t>related services</w:t>
      </w:r>
      <w:r w:rsidR="00517434" w:rsidRPr="00517434">
        <w:t>"</w:t>
      </w:r>
      <w:r w:rsidRPr="00517434">
        <w:t xml:space="preserve"> includes a degree of personal assistance in feeding, dressing, or other essential daily living activities.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(6) </w:t>
      </w:r>
      <w:r w:rsidR="00517434" w:rsidRPr="00517434">
        <w:t>"</w:t>
      </w:r>
      <w:r w:rsidRPr="00517434">
        <w:t>Continuing care contract</w:t>
      </w:r>
      <w:r w:rsidR="00517434" w:rsidRPr="00517434">
        <w:t>"</w:t>
      </w:r>
      <w:r w:rsidRPr="00517434">
        <w:t xml:space="preserve"> means a contract to provide board or lodging together with nursing, medical, or other health</w:t>
      </w:r>
      <w:r w:rsidR="00517434" w:rsidRPr="00517434">
        <w:noBreakHyphen/>
      </w:r>
      <w:r w:rsidRPr="00517434">
        <w:t>related services: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(a) to a person sixty</w:t>
      </w:r>
      <w:r w:rsidR="00517434" w:rsidRPr="00517434">
        <w:noBreakHyphen/>
      </w:r>
      <w:r w:rsidRPr="00517434">
        <w:t>five years of age or older at the time the contract is signed or purchased; or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(b) which provides for services for the life of the person or for more than one year, including mutually terminable contracts; and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(c) which requires payment of an entrance fee or other fee in return for a promise of future care.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(7) </w:t>
      </w:r>
      <w:r w:rsidR="00517434" w:rsidRPr="00517434">
        <w:t>"</w:t>
      </w:r>
      <w:r w:rsidRPr="00517434">
        <w:t>Living unit</w:t>
      </w:r>
      <w:r w:rsidR="00517434" w:rsidRPr="00517434">
        <w:t>"</w:t>
      </w:r>
      <w:r w:rsidRPr="00517434">
        <w:t xml:space="preserve"> means a room, apartment, cottage, or other area within a facility set aside for the exclusive use or control of one or more identified residents.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(8) </w:t>
      </w:r>
      <w:r w:rsidR="00517434" w:rsidRPr="00517434">
        <w:t>"</w:t>
      </w:r>
      <w:r w:rsidRPr="00517434">
        <w:t>Operator</w:t>
      </w:r>
      <w:r w:rsidR="00517434" w:rsidRPr="00517434">
        <w:t>"</w:t>
      </w:r>
      <w:r w:rsidRPr="00517434">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(9) </w:t>
      </w:r>
      <w:r w:rsidR="00517434" w:rsidRPr="00517434">
        <w:t>"</w:t>
      </w:r>
      <w:r w:rsidRPr="00517434">
        <w:t>Resident</w:t>
      </w:r>
      <w:r w:rsidR="00517434" w:rsidRPr="00517434">
        <w:t>"</w:t>
      </w:r>
      <w:r w:rsidRPr="00517434">
        <w:t xml:space="preserve"> means a purchaser of, a nominee of, or a subscriber to a continuing care contract. It includes a person for whom an entrance fee has been paid.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(10) </w:t>
      </w:r>
      <w:r w:rsidR="00517434" w:rsidRPr="00517434">
        <w:t>"</w:t>
      </w:r>
      <w:r w:rsidRPr="00517434">
        <w:t>Trust institution</w:t>
      </w:r>
      <w:r w:rsidR="00517434" w:rsidRPr="00517434">
        <w:t>"</w:t>
      </w:r>
      <w:r w:rsidRPr="00517434">
        <w:t xml:space="preserve"> means a state or national bank, state or federal savings and loan association, or trust company authorized to act in a fiduciary capacity in this State.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 xml:space="preserve">1; 2000 Act No. 400,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30.</w:t>
      </w:r>
      <w:r w:rsidR="00B15124" w:rsidRPr="00517434">
        <w:t xml:space="preserve"> Licensing of continuing care retirement community.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Applications for licenses must be in a form and under conditions as may be prescribed by the department and must set forth:</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 the name and business address of the operator and a statement of whether the operator is a partnership, corporation, or other type of legal entity;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517434" w:rsidRPr="00517434">
        <w:noBreakHyphen/>
      </w:r>
      <w:r w:rsidRPr="00517434">
        <w:t>to</w:t>
      </w:r>
      <w:r w:rsidR="00517434" w:rsidRPr="00517434">
        <w:noBreakHyphen/>
      </w:r>
      <w:r w:rsidRPr="00517434">
        <w:t>day basis, and a description of these persons</w:t>
      </w:r>
      <w:r w:rsidR="00517434" w:rsidRPr="00517434">
        <w:t>'</w:t>
      </w:r>
      <w:r w:rsidRPr="00517434">
        <w:t xml:space="preserve"> interests in or occupations with the operator. The following information on all persons named in response to this item is required: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(a) a description of the business experience of the person, if any, in the operation or management of similar facilities;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(c) a description of any matter in which the person: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r>
      <w:r w:rsidRPr="00517434">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r>
      <w:r w:rsidRPr="00517434">
        <w:tab/>
        <w:t>(ii) is subject to a currently effective injunctive or restrictive court order or within the past five years, had a state or federal license or permit suspended or revoked as a result of an action brought by a governmental agency or department;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(3) a statement as to the operator</w:t>
      </w:r>
      <w:r w:rsidR="00517434" w:rsidRPr="00517434">
        <w:t>'</w:t>
      </w:r>
      <w:r w:rsidRPr="00517434">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(4) the location and description of the physical property of the facility, existing or proposed, and to the extent proposed, the estimated completion date, whether construction has begun, and the contingencies subject to which construction may be deferred;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w:t>
      </w:r>
      <w:r w:rsidRPr="00517434">
        <w:lastRenderedPageBreak/>
        <w:t>are made available at or by the facility at extra charge;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(6) a description of all fees required of residents, including the entrance fee and periodic charges, if any. The description must include: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(a) a statement of the fees charged if the resident marries while at the facility and a statement of the terms concerning the entry of a spouse to the facility and the consequences if the spouse does not meet the requirements for entry;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(b) the circumstances under which the resident is permitted to remain in the facility if he has financial difficulties;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(d) the conditions under which a living unit occupied by a resident may be made available by the facility to a different or new resident;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517434" w:rsidRPr="00517434">
        <w:t>'</w:t>
      </w:r>
      <w:r w:rsidRPr="00517434">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(11) if the facility has not begun operations, documentation by the operator that the proposed project is economically feasible, both immediately and long term, and can be accommodated in the patient charge structure without unreasonable increases;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(12) the estimated number of residents of the facility to be provided services by the operator pursuant to the contract for continuing care;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(13) a copy of the standard form of contract for continuing care used by the operator attached to each disclosure statement;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(14) other material information concerning the facility or the operator as the operator wishes to include.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 xml:space="preserve">1; 1995 Act No. 19, </w:t>
      </w:r>
      <w:r w:rsidRPr="00517434">
        <w:t xml:space="preserve">Section </w:t>
      </w:r>
      <w:r w:rsidR="00B15124" w:rsidRPr="00517434">
        <w:t>4.</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35.</w:t>
      </w:r>
      <w:r w:rsidR="00B15124" w:rsidRPr="00517434">
        <w:t xml:space="preserve"> Continuing care contract requirements.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40.</w:t>
      </w:r>
      <w:r w:rsidR="00B15124" w:rsidRPr="00517434">
        <w:t xml:space="preserve"> Determination of financial responsibility of applicant for license.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(1) the financial soundness of the arrangements for board, lodging, or medical, nursing, or health</w:t>
      </w:r>
      <w:r w:rsidR="00517434" w:rsidRPr="00517434">
        <w:noBreakHyphen/>
      </w:r>
      <w:r w:rsidRPr="00517434">
        <w:t>related services and the schedule of charges used in connection with them;</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(2) the adequacy of working capital;</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(4) an agreement with providers for the provision of health care or health</w:t>
      </w:r>
      <w:r w:rsidR="00517434" w:rsidRPr="00517434">
        <w:noBreakHyphen/>
      </w:r>
      <w:r w:rsidRPr="00517434">
        <w:t>related services.</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 xml:space="preserve">1; 1995 Act No. 19, </w:t>
      </w:r>
      <w:r w:rsidRPr="00517434">
        <w:t xml:space="preserve">Section </w:t>
      </w:r>
      <w:r w:rsidR="00B15124" w:rsidRPr="00517434">
        <w:t>5.</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50.</w:t>
      </w:r>
      <w:r w:rsidR="00B15124" w:rsidRPr="00517434">
        <w:t xml:space="preserve"> Eligibility for license.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shall issue a license to a person filing an application pursuant to Section 37</w:t>
      </w:r>
      <w:r w:rsidR="00517434" w:rsidRPr="00517434">
        <w:noBreakHyphen/>
      </w:r>
      <w:r w:rsidRPr="00517434">
        <w:t>11</w:t>
      </w:r>
      <w:r w:rsidR="00517434" w:rsidRPr="00517434">
        <w:noBreakHyphen/>
      </w:r>
      <w:r w:rsidRPr="00517434">
        <w:t>30 if, upon payment of the application fee, the department is satisfied that: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(1) the persons responsible for the conduct of the affairs of the applicant are competent and trustworthy and possess good reputations;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(2) the continuing care retirement community is financially responsible and can meet its obligations to residents;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(3) the operator has demonstrated the willingness and potential ability to assure that the health care or health</w:t>
      </w:r>
      <w:r w:rsidR="00517434" w:rsidRPr="00517434">
        <w:noBreakHyphen/>
      </w:r>
      <w:r w:rsidRPr="00517434">
        <w:t>related services will be provided in a manner to assure both availability and accessibility of adequate personnel and facilities and in a manner assuring availability, accessibility, and continuity of service;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(4) the operator has complied with all requirements of the Department of Health and Environmental Control concerning the furnishing of nursing, medical, or other health</w:t>
      </w:r>
      <w:r w:rsidR="00517434" w:rsidRPr="00517434">
        <w:noBreakHyphen/>
      </w:r>
      <w:r w:rsidRPr="00517434">
        <w:t>related services.</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60.</w:t>
      </w:r>
      <w:r w:rsidR="00B15124" w:rsidRPr="00517434">
        <w:t xml:space="preserve"> Disclosure requirements; retirement community complaint system.</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517434" w:rsidRPr="00517434">
        <w:noBreakHyphen/>
      </w:r>
      <w:r w:rsidRPr="00517434">
        <w:t>11</w:t>
      </w:r>
      <w:r w:rsidR="00517434" w:rsidRPr="00517434">
        <w:noBreakHyphen/>
      </w:r>
      <w:r w:rsidRPr="00517434">
        <w:t>30(B) or a summary of the information.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70.</w:t>
      </w:r>
      <w:r w:rsidR="00B15124" w:rsidRPr="00517434">
        <w:t xml:space="preserve"> Itemized billing requirements.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continuing care retirement community subject to the provisions of this chapter is required to furnish an item</w:t>
      </w:r>
      <w:r w:rsidR="00517434" w:rsidRPr="00517434">
        <w:noBreakHyphen/>
      </w:r>
      <w:r w:rsidRPr="00517434">
        <w:t>by</w:t>
      </w:r>
      <w:r w:rsidR="00517434" w:rsidRPr="00517434">
        <w:noBreakHyphen/>
      </w:r>
      <w:r w:rsidRPr="00517434">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80.</w:t>
      </w:r>
      <w:r w:rsidR="00B15124" w:rsidRPr="00517434">
        <w:t xml:space="preserve"> Regulations; examination of affairs of retirement community and health care providers; communities and providers to submit books and records.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shall promulgate regulations in accordance with the Administrative Procedures Act as it considers necessary to carry out the purposes of this chapter.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may make an examination of the affairs of a continuing care retirement community and the health care and health</w:t>
      </w:r>
      <w:r w:rsidR="00517434" w:rsidRPr="00517434">
        <w:noBreakHyphen/>
      </w:r>
      <w:r w:rsidRPr="00517434">
        <w:t>related services providers with whom the organization has contracts, agreements, or other arrangements as often as reasonably is necessary to ensure that the operator can meet his obligations to residents and otherwise meets the requirements of this chapter.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Continuing care retirement communities and health care providers examined pursuant to this section shall submit books and records needed to determine the continuing care retirement community</w:t>
      </w:r>
      <w:r w:rsidR="00517434" w:rsidRPr="00517434">
        <w:t>'</w:t>
      </w:r>
      <w:r w:rsidRPr="00517434">
        <w:t>s financial soundness. The department is responsible for the expenses of examinations under this section.</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90.</w:t>
      </w:r>
      <w:r w:rsidR="00B15124" w:rsidRPr="00517434">
        <w:t xml:space="preserve"> Certain entrance fees to be placed in escrow account; release of funds; exemptions from provisions of this section.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A continuing care retirement community is exempt from the provisions of this section if:</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 it has been operating for at least five years;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(2) for the previous six months it has maintained at least the minimum occupancy rate estimated in its financial feasibility study to achieve a break</w:t>
      </w:r>
      <w:r w:rsidR="00517434" w:rsidRPr="00517434">
        <w:noBreakHyphen/>
      </w:r>
      <w:r w:rsidRPr="00517434">
        <w:t>even cash flow operating level or seventy</w:t>
      </w:r>
      <w:r w:rsidR="00517434" w:rsidRPr="00517434">
        <w:noBreakHyphen/>
      </w:r>
      <w:r w:rsidRPr="00517434">
        <w:t>five percent occupancy, whichever is less.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 If the entrance fee applies to a living unit that previously has been occupied in the facility, the entrance fee must be released to the operator when the living unit becomes available for occupancy by the new resident.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(a) construction or purchase of the living unit has been completed, and an occupancy permit, if applicable, covering the living unit has been issued by the local government having authority to issue the permit.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(b) a commitment has been received by the operator for a permanent mortgage loan or other long</w:t>
      </w:r>
      <w:r w:rsidR="00517434" w:rsidRPr="00517434">
        <w:noBreakHyphen/>
      </w:r>
      <w:r w:rsidRPr="00517434">
        <w:t>term financing, and conditions of the commitment before disbursement of funds have been satisfied substantially.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r>
      <w:r w:rsidRPr="00517434">
        <w:tab/>
        <w:t>(c) aggregate entrance fees received or receivable by the operator pursuant to binding continuing care retirement community contracts, plus the anticipated proceeds of any first mortgage loan or other long</w:t>
      </w:r>
      <w:r w:rsidR="00517434" w:rsidRPr="00517434">
        <w:noBreakHyphen/>
      </w:r>
      <w:r w:rsidRPr="00517434">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517434" w:rsidRPr="00517434">
        <w:noBreakHyphen/>
      </w:r>
      <w:r w:rsidRPr="00517434">
        <w:t>11</w:t>
      </w:r>
      <w:r w:rsidR="00517434" w:rsidRPr="00517434">
        <w:noBreakHyphen/>
      </w:r>
      <w:r w:rsidRPr="00517434">
        <w:t>30 to be necessary to fund cash shortages during start</w:t>
      </w:r>
      <w:r w:rsidR="00517434" w:rsidRPr="00517434">
        <w:noBreakHyphen/>
      </w:r>
      <w:r w:rsidRPr="00517434">
        <w:t>up and assure full performance of the obligations of the operator pursuant to continuing care retirement community contracts.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An entrance fee held in escrow may be returned by the escrow agent to the person who made payment to the operator at any time upon receipt by the escrow agent of notice from the operator that this person is entitled to a refund of the entrance fee.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95.</w:t>
      </w:r>
      <w:r w:rsidR="00B15124" w:rsidRPr="00517434">
        <w:t xml:space="preserve"> Approval required prior to declaring or distributing dividend or similar distribution.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An operator shall obtain approval from the department before declaring or distributing a dividend or similar distribution which generates a retained deficit or increases an existing retained deficit.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The department</w:t>
      </w:r>
      <w:r w:rsidR="00517434" w:rsidRPr="00517434">
        <w:t>'</w:t>
      </w:r>
      <w:r w:rsidRPr="00517434">
        <w:t>s approval required under subsection (A) must be given within thirty days from the date of the request unless the department determines in writing that the distribution is not reasonable in relation to the operator</w:t>
      </w:r>
      <w:r w:rsidR="00517434" w:rsidRPr="00517434">
        <w:t>'</w:t>
      </w:r>
      <w:r w:rsidRPr="00517434">
        <w:t>s or facility</w:t>
      </w:r>
      <w:r w:rsidR="00517434" w:rsidRPr="00517434">
        <w:t>'</w:t>
      </w:r>
      <w:r w:rsidRPr="00517434">
        <w:t>s outstanding liabilities or would otherwise affect the financial soundness of the operator or the facility.</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1995 Act No. 19,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100.</w:t>
      </w:r>
      <w:r w:rsidR="00B15124" w:rsidRPr="00517434">
        <w:t xml:space="preserve"> Disciplinary actions; sanctions; assessment of costs.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 xml:space="preserve">(A) For the purposes of this section, </w:t>
      </w:r>
      <w:r w:rsidR="00517434" w:rsidRPr="00517434">
        <w:t>"</w:t>
      </w:r>
      <w:r w:rsidRPr="00517434">
        <w:t>conviction</w:t>
      </w:r>
      <w:r w:rsidR="00517434" w:rsidRPr="00517434">
        <w:t>"</w:t>
      </w:r>
      <w:r w:rsidRPr="00517434">
        <w:t xml:space="preserve"> includes a plea of guilty or nolo contendere or a finding of guilt.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The department may take disciplinary action against a licensee or an operator for violation of a provision of this chapter or a regulation promulgated pursuant to this chapter.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(C) Upon finding that a licensee, operator, or person who manages the community on a day</w:t>
      </w:r>
      <w:r w:rsidR="00517434" w:rsidRPr="00517434">
        <w:noBreakHyphen/>
      </w:r>
      <w:r w:rsidRPr="00517434">
        <w:t>to</w:t>
      </w:r>
      <w:r w:rsidR="00517434" w:rsidRPr="00517434">
        <w:noBreakHyphen/>
      </w:r>
      <w:r w:rsidRPr="00517434">
        <w:t>day basis has violated one or more provisions of this section, the department may: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(1) deny an application for a license;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(2) revoke, restrict, suspend, or refuse to renew a license;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(3) impose an administrative penalty in an amount not less than one thousand dollars for each violation, but not more than ten thousand dollars;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(4) issue a reprimand;</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(5) issue a cease and desist order; or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r>
      <w:r w:rsidRPr="00517434">
        <w:tab/>
        <w:t>(6) place the licensee, operator, or person who manages the community on a day</w:t>
      </w:r>
      <w:r w:rsidR="00517434" w:rsidRPr="00517434">
        <w:noBreakHyphen/>
      </w:r>
      <w:r w:rsidRPr="00517434">
        <w:t>to</w:t>
      </w:r>
      <w:r w:rsidR="00517434" w:rsidRPr="00517434">
        <w:noBreakHyphen/>
      </w:r>
      <w:r w:rsidRPr="00517434">
        <w:t>day basis on probation for a period and subject to conditions and restrictions that the department specifies.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(E) A licensee, operator, or person who manages the community on a day</w:t>
      </w:r>
      <w:r w:rsidR="00517434" w:rsidRPr="00517434">
        <w:noBreakHyphen/>
      </w:r>
      <w:r w:rsidRPr="00517434">
        <w:t>to</w:t>
      </w:r>
      <w:r w:rsidR="00517434" w:rsidRPr="00517434">
        <w:noBreakHyphen/>
      </w:r>
      <w:r w:rsidRPr="00517434">
        <w:t>day basis who is found to be engaged in unlawful conduct may be assessed the reasonable costs necessary to the investigation, disciplinary proceeding, court proceeding, or other action to enforce the provisions of this chapter.</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124" w:rsidRPr="00517434">
        <w:t xml:space="preserve">: 1989 Act No. 97, </w:t>
      </w:r>
      <w:r w:rsidRPr="00517434">
        <w:t xml:space="preserve">Section </w:t>
      </w:r>
      <w:r w:rsidR="00B15124" w:rsidRPr="00517434">
        <w:t xml:space="preserve">1; 2005 Act No. 128, </w:t>
      </w:r>
      <w:r w:rsidRPr="00517434">
        <w:t xml:space="preserve">Section </w:t>
      </w:r>
      <w:r w:rsidR="00B15124" w:rsidRPr="00517434">
        <w:t xml:space="preserve">20, eff July 1, 2005; 2008 Act No. 244, </w:t>
      </w:r>
      <w:r w:rsidRPr="00517434">
        <w:t xml:space="preserve">Section </w:t>
      </w:r>
      <w:r w:rsidR="00B15124" w:rsidRPr="00517434">
        <w:t>1, eff May 27, 2008.</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Editor</w:t>
      </w:r>
      <w:r w:rsidR="00517434" w:rsidRPr="00517434">
        <w:t>'</w:t>
      </w:r>
      <w:r w:rsidRPr="00517434">
        <w:t>s Note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 xml:space="preserve">2005 Act No. 128, </w:t>
      </w:r>
      <w:r w:rsidR="00517434" w:rsidRPr="00517434">
        <w:t xml:space="preserve">Section </w:t>
      </w:r>
      <w:r w:rsidRPr="00517434">
        <w:t>27, provides as follows:</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434">
        <w:t>"</w:t>
      </w:r>
      <w:r w:rsidR="00B15124" w:rsidRPr="00517434">
        <w:t>This act takes effect on July 1, 2005, and applies to all licensing and administrative hearings involving the South Carolina Department of Consumer Affairs.</w:t>
      </w:r>
      <w:r w:rsidRPr="00517434">
        <w:t>"</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105.</w:t>
      </w:r>
      <w:r w:rsidR="00B15124" w:rsidRPr="00517434">
        <w:t xml:space="preserve"> Financial plan in case of insolvency or danger of insolvency; penalty for failure to implement approved plan.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At any time when the department has reason to believe that the operator is insolvent, is in imminent danger of becoming insolvent, is in a financially unsound or unsafe condition, or that a continuing care retirement community</w:t>
      </w:r>
      <w:r w:rsidR="00517434" w:rsidRPr="00517434">
        <w:t>'</w:t>
      </w:r>
      <w:r w:rsidRPr="00517434">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If the plan is approved, the operator immediately shall implement the plan.</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(D) Failure to implement the plan may result in suspension or revocation of a license.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1995 Act No. 19, </w:t>
      </w:r>
      <w:r w:rsidRPr="00517434">
        <w:t xml:space="preserve">Section </w:t>
      </w:r>
      <w:r w:rsidR="00B15124" w:rsidRPr="00517434">
        <w:t>2.</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120.</w:t>
      </w:r>
      <w:r w:rsidR="00B15124" w:rsidRPr="00517434">
        <w:t xml:space="preserve"> Injunctions; criminal penalties.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125.</w:t>
      </w:r>
      <w:r w:rsidR="00B15124" w:rsidRPr="00517434">
        <w:t xml:space="preserve"> Enforcement actions.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or the Attorney General may file an action in the Administrative Law Court or circuit court to enforce the provisions of this chapter.</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2008 Act No. 244, </w:t>
      </w:r>
      <w:r w:rsidRPr="00517434">
        <w:t xml:space="preserve">Section </w:t>
      </w:r>
      <w:r w:rsidR="00B15124" w:rsidRPr="00517434">
        <w:t>2, eff May 27, 2008.</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130.</w:t>
      </w:r>
      <w:r w:rsidR="00B15124" w:rsidRPr="00517434">
        <w:t xml:space="preserve"> Waiver of certain requirements for certain retirement communities.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The department may waive any of the requirements of Section 37</w:t>
      </w:r>
      <w:r w:rsidR="00517434" w:rsidRPr="00517434">
        <w:noBreakHyphen/>
      </w:r>
      <w:r w:rsidRPr="00517434">
        <w:t>11</w:t>
      </w:r>
      <w:r w:rsidR="00517434" w:rsidRPr="00517434">
        <w:noBreakHyphen/>
      </w:r>
      <w:r w:rsidRPr="00517434">
        <w:t>30(B) for a continuing care retirement community in operation as of the effective date of this chapter.</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1989 Act No. 97, </w:t>
      </w:r>
      <w:r w:rsidRPr="00517434">
        <w:t xml:space="preserve">Section </w:t>
      </w:r>
      <w:r w:rsidR="00B15124" w:rsidRPr="00517434">
        <w:t>1.</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135.</w:t>
      </w:r>
      <w:r w:rsidR="00B15124" w:rsidRPr="00517434">
        <w:t xml:space="preserve"> Exemptions; letter of nonapplicability.</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continuing care retirement community which does not require payment of an entrance fee is exempt from the requirements of this chapter. In order to qualify for this exemption, a facility must obtain a letter of nonapplicability from the department.</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1995 Act No. 19, </w:t>
      </w:r>
      <w:r w:rsidRPr="00517434">
        <w:t xml:space="preserve">Section </w:t>
      </w:r>
      <w:r w:rsidR="00B15124" w:rsidRPr="00517434">
        <w:t xml:space="preserve">3; 2000 Act No. 400, </w:t>
      </w:r>
      <w:r w:rsidRPr="00517434">
        <w:t xml:space="preserve">Section </w:t>
      </w:r>
      <w:r w:rsidR="00B15124" w:rsidRPr="00517434">
        <w:t xml:space="preserve">2; 2008 Act No. 244, </w:t>
      </w:r>
      <w:r w:rsidRPr="00517434">
        <w:t xml:space="preserve">Section </w:t>
      </w:r>
      <w:r w:rsidR="00B15124" w:rsidRPr="00517434">
        <w:t>3, eff May 27, 2008.</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137.</w:t>
      </w:r>
      <w:r w:rsidR="00B15124" w:rsidRPr="00517434">
        <w:t xml:space="preserve"> Retention and use of funds.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All funds collected by the department pursuant to this chapter must be retained and used to implement the provisions of this chapter.</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5124" w:rsidRPr="00517434">
        <w:t xml:space="preserve">: 2008 Act No. 244, </w:t>
      </w:r>
      <w:r w:rsidRPr="00517434">
        <w:t xml:space="preserve">Section </w:t>
      </w:r>
      <w:r w:rsidR="00B15124" w:rsidRPr="00517434">
        <w:t>4, eff May 27, 2008.</w:t>
      </w:r>
    </w:p>
    <w:p w:rsidR="00517434" w:rsidRP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rPr>
          <w:b/>
        </w:rPr>
        <w:t xml:space="preserve">SECTION </w:t>
      </w:r>
      <w:r w:rsidR="00B15124" w:rsidRPr="00517434">
        <w:rPr>
          <w:b/>
        </w:rPr>
        <w:t>37</w:t>
      </w:r>
      <w:r w:rsidRPr="00517434">
        <w:rPr>
          <w:b/>
        </w:rPr>
        <w:noBreakHyphen/>
      </w:r>
      <w:r w:rsidR="00B15124" w:rsidRPr="00517434">
        <w:rPr>
          <w:b/>
        </w:rPr>
        <w:t>11</w:t>
      </w:r>
      <w:r w:rsidRPr="00517434">
        <w:rPr>
          <w:b/>
        </w:rPr>
        <w:noBreakHyphen/>
      </w:r>
      <w:r w:rsidR="00B15124" w:rsidRPr="00517434">
        <w:rPr>
          <w:b/>
        </w:rPr>
        <w:t>140.</w:t>
      </w:r>
      <w:r w:rsidR="00B15124" w:rsidRPr="00517434">
        <w:t xml:space="preserve"> Effective date of chapter; exceptions.</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(A) The provisions of Section 37</w:t>
      </w:r>
      <w:r w:rsidR="00517434" w:rsidRPr="00517434">
        <w:noBreakHyphen/>
      </w:r>
      <w:r w:rsidRPr="00517434">
        <w:t>11</w:t>
      </w:r>
      <w:r w:rsidR="00517434" w:rsidRPr="00517434">
        <w:noBreakHyphen/>
      </w:r>
      <w:r w:rsidRPr="00517434">
        <w:t>35 do not apply to a continuing care contract entered into before the effective date of this chapter.</w:t>
      </w:r>
    </w:p>
    <w:p w:rsidR="00517434" w:rsidRDefault="00B1512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434">
        <w:tab/>
        <w:t>(B) The provisions of subsection (A) do not limit the department</w:t>
      </w:r>
      <w:r w:rsidR="00517434" w:rsidRPr="00517434">
        <w:t>'</w:t>
      </w:r>
      <w:r w:rsidRPr="00517434">
        <w:t>s authority to deny, suspend, or revoke a license or assess a monetary penalty if it finds fraud or gross financial mismanagement.</w:t>
      </w: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434" w:rsidRDefault="00517434"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5124" w:rsidRPr="00517434">
        <w:t xml:space="preserve">: 1989 Act No. 97, </w:t>
      </w:r>
      <w:r w:rsidRPr="00517434">
        <w:t xml:space="preserve">Section </w:t>
      </w:r>
      <w:r w:rsidR="00B15124" w:rsidRPr="00517434">
        <w:t xml:space="preserve">1; 2008 Act No. 244, </w:t>
      </w:r>
      <w:r w:rsidRPr="00517434">
        <w:t xml:space="preserve">Section </w:t>
      </w:r>
      <w:r w:rsidR="00B15124" w:rsidRPr="00517434">
        <w:t>5, eff May 27, 2008.</w:t>
      </w:r>
    </w:p>
    <w:p w:rsidR="00184435" w:rsidRPr="00517434" w:rsidRDefault="00184435" w:rsidP="0051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7434" w:rsidSect="005174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34" w:rsidRDefault="00517434" w:rsidP="00517434">
      <w:r>
        <w:separator/>
      </w:r>
    </w:p>
  </w:endnote>
  <w:endnote w:type="continuationSeparator" w:id="0">
    <w:p w:rsidR="00517434" w:rsidRDefault="00517434" w:rsidP="0051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34" w:rsidRDefault="00517434" w:rsidP="00517434">
      <w:r>
        <w:separator/>
      </w:r>
    </w:p>
  </w:footnote>
  <w:footnote w:type="continuationSeparator" w:id="0">
    <w:p w:rsidR="00517434" w:rsidRDefault="00517434" w:rsidP="00517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4" w:rsidRPr="00517434" w:rsidRDefault="00517434" w:rsidP="00517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743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512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F89F1-2D56-41D2-81F1-7B115C2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5124"/>
    <w:rPr>
      <w:rFonts w:ascii="Courier New" w:eastAsiaTheme="minorEastAsia" w:hAnsi="Courier New" w:cs="Courier New"/>
      <w:sz w:val="20"/>
      <w:szCs w:val="20"/>
    </w:rPr>
  </w:style>
  <w:style w:type="paragraph" w:styleId="Header">
    <w:name w:val="header"/>
    <w:basedOn w:val="Normal"/>
    <w:link w:val="HeaderChar"/>
    <w:uiPriority w:val="99"/>
    <w:unhideWhenUsed/>
    <w:rsid w:val="00517434"/>
    <w:pPr>
      <w:tabs>
        <w:tab w:val="center" w:pos="4680"/>
        <w:tab w:val="right" w:pos="9360"/>
      </w:tabs>
    </w:pPr>
  </w:style>
  <w:style w:type="character" w:customStyle="1" w:styleId="HeaderChar">
    <w:name w:val="Header Char"/>
    <w:basedOn w:val="DefaultParagraphFont"/>
    <w:link w:val="Header"/>
    <w:uiPriority w:val="99"/>
    <w:rsid w:val="00517434"/>
    <w:rPr>
      <w:rFonts w:cs="Times New Roman"/>
      <w:szCs w:val="24"/>
    </w:rPr>
  </w:style>
  <w:style w:type="paragraph" w:styleId="Footer">
    <w:name w:val="footer"/>
    <w:basedOn w:val="Normal"/>
    <w:link w:val="FooterChar"/>
    <w:uiPriority w:val="99"/>
    <w:unhideWhenUsed/>
    <w:rsid w:val="00517434"/>
    <w:pPr>
      <w:tabs>
        <w:tab w:val="center" w:pos="4680"/>
        <w:tab w:val="right" w:pos="9360"/>
      </w:tabs>
    </w:pPr>
  </w:style>
  <w:style w:type="character" w:customStyle="1" w:styleId="FooterChar">
    <w:name w:val="Footer Char"/>
    <w:basedOn w:val="DefaultParagraphFont"/>
    <w:link w:val="Footer"/>
    <w:uiPriority w:val="99"/>
    <w:rsid w:val="0051743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4046</Words>
  <Characters>23067</Characters>
  <Application>Microsoft Office Word</Application>
  <DocSecurity>0</DocSecurity>
  <Lines>192</Lines>
  <Paragraphs>54</Paragraphs>
  <ScaleCrop>false</ScaleCrop>
  <Company>Legislative Services Agency (LSA)</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