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A3A">
        <w:t>CHAPTER 48</w:t>
      </w:r>
    </w:p>
    <w:p w:rsidR="008A4A3A" w:rsidRP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A3A">
        <w:t>Special School of Science and Mathematics</w:t>
      </w:r>
      <w:bookmarkStart w:id="0" w:name="_GoBack"/>
      <w:bookmarkEnd w:id="0"/>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10.</w:t>
      </w:r>
      <w:r w:rsidR="00B67EDE" w:rsidRPr="008A4A3A">
        <w:t xml:space="preserve"> Establishment of school.</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EDE" w:rsidRPr="008A4A3A">
        <w:t xml:space="preserve">: 1987 Act No. 170, Part II, </w:t>
      </w:r>
      <w:r w:rsidRPr="008A4A3A">
        <w:t xml:space="preserve">Section </w:t>
      </w:r>
      <w:r w:rsidR="00B67EDE" w:rsidRPr="008A4A3A">
        <w:t>23.</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20.</w:t>
      </w:r>
      <w:r w:rsidR="00B67EDE" w:rsidRPr="008A4A3A">
        <w:t xml:space="preserve"> Board of trustees; appointment; term of office; compensation.</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(A)(1) The school is under the management and control of a board of trustees consisting of eleven members, as follows: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(a) one member from each congressional district appointed by the Governor;</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(b) two members from this State at large appointed by the Governor;</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(c) the State Superintendent of Education, ex officio, or his designee; and</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(d) the Executive Director of the Commission on Higher Education, ex officio, or his designee.</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t>(2) Members appointed by the Governor shall serve for four years and until their successors are appointed and qualify. Members shall receive mileage, subsistence, and per diem allowed by law for members of state boards, committees, and commissions.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t>(3) In his appointments, the Governor shall seek to obtain the best qualified persons from the business, industrial, and educational communities, including mathematicians and scientists.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(B) The board of trustees also shall include the following six members: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t>(1) the President of the South Carolina Governor</w:t>
      </w:r>
      <w:r w:rsidR="008A4A3A" w:rsidRPr="008A4A3A">
        <w:t>'</w:t>
      </w:r>
      <w:r w:rsidRPr="008A4A3A">
        <w:t>s School of Science and Mathematics Foundation, Inc., ex officio;</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t>(2) the provost or vice president for academic affairs from each of the following higher education research institutions, ex officio, or his designee:</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(a) Clemson University;</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(b) the University of South Carolina; and</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r>
      <w:r w:rsidRPr="008A4A3A">
        <w:tab/>
        <w:t>(c) the Medical University of South Carolina; and</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r>
      <w:r w:rsidRPr="008A4A3A">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 xml:space="preserve">(C) An ex officio member who is authorized to designate a person to serve on the board in his stead only may make the designation if he intends for the designee to serve continuously instead of </w:t>
      </w:r>
      <w:r w:rsidRPr="008A4A3A">
        <w:lastRenderedPageBreak/>
        <w:t>intermittently with himself or another designee.</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EDE" w:rsidRPr="008A4A3A">
        <w:t xml:space="preserve">: 1987 Act No. 170, Part II, </w:t>
      </w:r>
      <w:r w:rsidRPr="008A4A3A">
        <w:t xml:space="preserve">Section </w:t>
      </w:r>
      <w:r w:rsidR="00B67EDE" w:rsidRPr="008A4A3A">
        <w:t xml:space="preserve">23; 1990 Act No. 319, </w:t>
      </w:r>
      <w:r w:rsidRPr="008A4A3A">
        <w:t xml:space="preserve">Section </w:t>
      </w:r>
      <w:r w:rsidR="00B67EDE" w:rsidRPr="008A4A3A">
        <w:t xml:space="preserve">1; 1991 Act No. 248, </w:t>
      </w:r>
      <w:r w:rsidRPr="008A4A3A">
        <w:t xml:space="preserve">Section </w:t>
      </w:r>
      <w:r w:rsidR="00B67EDE" w:rsidRPr="008A4A3A">
        <w:t xml:space="preserve">6; 2000 Act No. 387, Part II, </w:t>
      </w:r>
      <w:r w:rsidRPr="008A4A3A">
        <w:t xml:space="preserve">Section </w:t>
      </w:r>
      <w:r w:rsidR="00B67EDE" w:rsidRPr="008A4A3A">
        <w:t xml:space="preserve">46; 2012 Act No. 176, </w:t>
      </w:r>
      <w:r w:rsidRPr="008A4A3A">
        <w:t xml:space="preserve">Section </w:t>
      </w:r>
      <w:r w:rsidR="00B67EDE" w:rsidRPr="008A4A3A">
        <w:t xml:space="preserve">3, eff May 25, 2012; 2014 Act No. 181 (H.4646), </w:t>
      </w:r>
      <w:r w:rsidRPr="008A4A3A">
        <w:t xml:space="preserve">Section </w:t>
      </w:r>
      <w:r w:rsidR="00B67EDE" w:rsidRPr="008A4A3A">
        <w:t>1, eff May 16, 2014.</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Editor</w:t>
      </w:r>
      <w:r w:rsidR="008A4A3A" w:rsidRPr="008A4A3A">
        <w:t>'</w:t>
      </w:r>
      <w:r w:rsidRPr="008A4A3A">
        <w:t>s Note</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 xml:space="preserve">2012 Act No. 176, </w:t>
      </w:r>
      <w:r w:rsidR="008A4A3A" w:rsidRPr="008A4A3A">
        <w:t xml:space="preserve">Sections </w:t>
      </w:r>
      <w:r w:rsidRPr="008A4A3A">
        <w:t xml:space="preserve"> 18 and 19, provide as follows:</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w:t>
      </w:r>
      <w:r w:rsidR="00B67EDE" w:rsidRPr="008A4A3A">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w:t>
      </w:r>
      <w:r w:rsidR="00B67EDE" w:rsidRPr="008A4A3A">
        <w:t>SECTION 19. In the event that elections for incumbent university board of trustees</w:t>
      </w:r>
      <w:r w:rsidRPr="008A4A3A">
        <w:t>'</w:t>
      </w:r>
      <w:r w:rsidR="00B67EDE" w:rsidRPr="008A4A3A">
        <w:t xml:space="preserve"> seats whose terms are expiring this year are not held prior to June 30, 2012, current board members will retain their seats until the General Assembly reconvenes and holds elections.</w:t>
      </w:r>
      <w:r w:rsidRPr="008A4A3A">
        <w:t>"</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Effect of Amendment</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 xml:space="preserve">The 2012 amendment removed prior subsection (A)(3) and renumbered subsections (A)(4) and (A)(5) as (A)(3) and (A)(4); and removed </w:t>
      </w:r>
      <w:r w:rsidR="008A4A3A" w:rsidRPr="008A4A3A">
        <w:t>"</w:t>
      </w:r>
      <w:r w:rsidRPr="008A4A3A">
        <w:t>. The provost or vice president for academic affairs of each of these three institutions shall serve as nonvoting members of the board</w:t>
      </w:r>
      <w:r w:rsidR="008A4A3A" w:rsidRPr="008A4A3A">
        <w:t>"</w:t>
      </w:r>
      <w:r w:rsidRPr="008A4A3A">
        <w:t xml:space="preserve"> from subsection (B)(2)(c).</w:t>
      </w:r>
    </w:p>
    <w:p w:rsidR="008A4A3A" w:rsidRP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4A3A">
        <w:t xml:space="preserve">2014 Act No. 181, </w:t>
      </w:r>
      <w:r w:rsidR="008A4A3A" w:rsidRPr="008A4A3A">
        <w:t xml:space="preserve">Section </w:t>
      </w:r>
      <w:r w:rsidRPr="008A4A3A">
        <w:t>1, rewrote the section.</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30.</w:t>
      </w:r>
      <w:r w:rsidR="00B67EDE" w:rsidRPr="008A4A3A">
        <w:t xml:space="preserve"> Course of study.</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 board shall establish the standard course of study for the school. This course of study shall include instruction in the areas which constitute the usual high school curriculum and provide in</w:t>
      </w:r>
      <w:r w:rsidR="008A4A3A" w:rsidRPr="008A4A3A">
        <w:noBreakHyphen/>
      </w:r>
      <w:r w:rsidRPr="008A4A3A">
        <w:t>depth instruction in science and mathematics.</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EDE" w:rsidRPr="008A4A3A">
        <w:t xml:space="preserve">: 1987 Act No. 170, Part II, </w:t>
      </w:r>
      <w:r w:rsidRPr="008A4A3A">
        <w:t xml:space="preserve">Section </w:t>
      </w:r>
      <w:r w:rsidR="00B67EDE" w:rsidRPr="008A4A3A">
        <w:t>23.</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35.</w:t>
      </w:r>
      <w:r w:rsidR="00B67EDE" w:rsidRPr="008A4A3A">
        <w:t xml:space="preserve"> Requirements for diploma.</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 students enrolled in the Special School of Science and Mathematics who earn a total of twenty units of credit distributed as specified in the Defined Minimum Program for South Carolina school districts and who meet the school</w:t>
      </w:r>
      <w:r w:rsidR="008A4A3A" w:rsidRPr="008A4A3A">
        <w:t>'</w:t>
      </w:r>
      <w:r w:rsidRPr="008A4A3A">
        <w:t>s requirements for graduation are eligible to receive a state high school diploma. The board of the special school, in its discretion, may issue its own high school diploma.</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EDE" w:rsidRPr="008A4A3A">
        <w:t xml:space="preserve">: 1990 Act No. 410, </w:t>
      </w:r>
      <w:r w:rsidRPr="008A4A3A">
        <w:t xml:space="preserve">Section </w:t>
      </w:r>
      <w:r w:rsidR="00B67EDE" w:rsidRPr="008A4A3A">
        <w:t xml:space="preserve">1; 2014 Act No. 155 (H.3919), </w:t>
      </w:r>
      <w:r w:rsidRPr="008A4A3A">
        <w:t xml:space="preserve">Section </w:t>
      </w:r>
      <w:r w:rsidR="00B67EDE" w:rsidRPr="008A4A3A">
        <w:t>2, eff April 14, 2014.</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Effect of Amendment</w:t>
      </w:r>
    </w:p>
    <w:p w:rsidR="008A4A3A" w:rsidRP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4A3A">
        <w:t xml:space="preserve">2014 Act No. 155, </w:t>
      </w:r>
      <w:r w:rsidR="008A4A3A" w:rsidRPr="008A4A3A">
        <w:t xml:space="preserve">Section </w:t>
      </w:r>
      <w:r w:rsidRPr="008A4A3A">
        <w:t>2, deleted reference to exit examinations in the first sentence.</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40.</w:t>
      </w:r>
      <w:r w:rsidR="00B67EDE" w:rsidRPr="008A4A3A">
        <w:t xml:space="preserve"> Admission criteria, standards, and procedures.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 xml:space="preserve">The school shall admit students in accordance with criteria, standards, and the procedures established by the board. To be eligible to be considered for admission, an applicant must be a legal </w:t>
      </w:r>
      <w:r w:rsidRPr="008A4A3A">
        <w:lastRenderedPageBreak/>
        <w:t>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8A4A3A" w:rsidRPr="008A4A3A">
        <w:t>'</w:t>
      </w:r>
      <w:r w:rsidRPr="008A4A3A">
        <w:t>s congressional districts.</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EDE" w:rsidRPr="008A4A3A">
        <w:t xml:space="preserve">: 1987 Act No. 170, Part II, </w:t>
      </w:r>
      <w:r w:rsidRPr="008A4A3A">
        <w:t xml:space="preserve">Section </w:t>
      </w:r>
      <w:r w:rsidR="00B67EDE" w:rsidRPr="008A4A3A">
        <w:t>23.</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50.</w:t>
      </w:r>
      <w:r w:rsidR="00B67EDE" w:rsidRPr="008A4A3A">
        <w:t xml:space="preserve"> Administrative officer for school.</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EDE" w:rsidRPr="008A4A3A">
        <w:t xml:space="preserve">: 1987 Act No. 170, Part II, </w:t>
      </w:r>
      <w:r w:rsidRPr="008A4A3A">
        <w:t xml:space="preserve">Section </w:t>
      </w:r>
      <w:r w:rsidR="00B67EDE" w:rsidRPr="008A4A3A">
        <w:t>23.</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60.</w:t>
      </w:r>
      <w:r w:rsidR="00B67EDE" w:rsidRPr="008A4A3A">
        <w:t xml:space="preserve"> Adoption of policies and regulations.</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 board of trustees may adopt policies and regulations as it considers necessary for the operation and management of the school.</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7EDE" w:rsidRPr="008A4A3A">
        <w:t xml:space="preserve">: 1987 Act No. 170, Part II, </w:t>
      </w:r>
      <w:r w:rsidRPr="008A4A3A">
        <w:t xml:space="preserve">Section </w:t>
      </w:r>
      <w:r w:rsidR="00B67EDE" w:rsidRPr="008A4A3A">
        <w:t>23.</w:t>
      </w:r>
    </w:p>
    <w:p w:rsidR="008A4A3A" w:rsidRP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rPr>
          <w:b/>
        </w:rPr>
        <w:t xml:space="preserve">SECTION </w:t>
      </w:r>
      <w:r w:rsidR="00B67EDE" w:rsidRPr="008A4A3A">
        <w:rPr>
          <w:b/>
        </w:rPr>
        <w:t>59</w:t>
      </w:r>
      <w:r w:rsidRPr="008A4A3A">
        <w:rPr>
          <w:b/>
        </w:rPr>
        <w:noBreakHyphen/>
      </w:r>
      <w:r w:rsidR="00B67EDE" w:rsidRPr="008A4A3A">
        <w:rPr>
          <w:b/>
        </w:rPr>
        <w:t>48</w:t>
      </w:r>
      <w:r w:rsidRPr="008A4A3A">
        <w:rPr>
          <w:b/>
        </w:rPr>
        <w:noBreakHyphen/>
      </w:r>
      <w:r w:rsidR="00B67EDE" w:rsidRPr="008A4A3A">
        <w:rPr>
          <w:b/>
        </w:rPr>
        <w:t>70.</w:t>
      </w:r>
      <w:r w:rsidR="00B67EDE" w:rsidRPr="008A4A3A">
        <w:t xml:space="preserve"> Endowment fund.</w:t>
      </w:r>
    </w:p>
    <w:p w:rsidR="008A4A3A" w:rsidRDefault="00B67EDE"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4A3A">
        <w:tab/>
        <w:t>The board may establish and maintain an endowment fund for the school.</w:t>
      </w: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4A3A" w:rsidRDefault="008A4A3A"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7EDE" w:rsidRPr="008A4A3A">
        <w:t xml:space="preserve">: 1987 Act No. 170, Part II, </w:t>
      </w:r>
      <w:r w:rsidRPr="008A4A3A">
        <w:t xml:space="preserve">Section </w:t>
      </w:r>
      <w:r w:rsidR="00B67EDE" w:rsidRPr="008A4A3A">
        <w:t>23.</w:t>
      </w:r>
    </w:p>
    <w:p w:rsidR="00184435" w:rsidRPr="008A4A3A" w:rsidRDefault="00184435" w:rsidP="008A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A4A3A" w:rsidSect="008A4A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3A" w:rsidRDefault="008A4A3A" w:rsidP="008A4A3A">
      <w:r>
        <w:separator/>
      </w:r>
    </w:p>
  </w:endnote>
  <w:endnote w:type="continuationSeparator" w:id="0">
    <w:p w:rsidR="008A4A3A" w:rsidRDefault="008A4A3A" w:rsidP="008A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3A" w:rsidRDefault="008A4A3A" w:rsidP="008A4A3A">
      <w:r>
        <w:separator/>
      </w:r>
    </w:p>
  </w:footnote>
  <w:footnote w:type="continuationSeparator" w:id="0">
    <w:p w:rsidR="008A4A3A" w:rsidRDefault="008A4A3A" w:rsidP="008A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3A" w:rsidRPr="008A4A3A" w:rsidRDefault="008A4A3A" w:rsidP="008A4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A3A"/>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7ED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44545-B816-4555-BBA7-86AD1BD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7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7EDE"/>
    <w:rPr>
      <w:rFonts w:ascii="Courier New" w:eastAsiaTheme="minorEastAsia" w:hAnsi="Courier New" w:cs="Courier New"/>
      <w:sz w:val="20"/>
      <w:szCs w:val="20"/>
    </w:rPr>
  </w:style>
  <w:style w:type="paragraph" w:styleId="Header">
    <w:name w:val="header"/>
    <w:basedOn w:val="Normal"/>
    <w:link w:val="HeaderChar"/>
    <w:uiPriority w:val="99"/>
    <w:unhideWhenUsed/>
    <w:rsid w:val="008A4A3A"/>
    <w:pPr>
      <w:tabs>
        <w:tab w:val="center" w:pos="4680"/>
        <w:tab w:val="right" w:pos="9360"/>
      </w:tabs>
    </w:pPr>
  </w:style>
  <w:style w:type="character" w:customStyle="1" w:styleId="HeaderChar">
    <w:name w:val="Header Char"/>
    <w:basedOn w:val="DefaultParagraphFont"/>
    <w:link w:val="Header"/>
    <w:uiPriority w:val="99"/>
    <w:rsid w:val="008A4A3A"/>
    <w:rPr>
      <w:rFonts w:cs="Times New Roman"/>
      <w:szCs w:val="24"/>
    </w:rPr>
  </w:style>
  <w:style w:type="paragraph" w:styleId="Footer">
    <w:name w:val="footer"/>
    <w:basedOn w:val="Normal"/>
    <w:link w:val="FooterChar"/>
    <w:uiPriority w:val="99"/>
    <w:unhideWhenUsed/>
    <w:rsid w:val="008A4A3A"/>
    <w:pPr>
      <w:tabs>
        <w:tab w:val="center" w:pos="4680"/>
        <w:tab w:val="right" w:pos="9360"/>
      </w:tabs>
    </w:pPr>
  </w:style>
  <w:style w:type="character" w:customStyle="1" w:styleId="FooterChar">
    <w:name w:val="Footer Char"/>
    <w:basedOn w:val="DefaultParagraphFont"/>
    <w:link w:val="Footer"/>
    <w:uiPriority w:val="99"/>
    <w:rsid w:val="008A4A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1015</Words>
  <Characters>5788</Characters>
  <Application>Microsoft Office Word</Application>
  <DocSecurity>0</DocSecurity>
  <Lines>48</Lines>
  <Paragraphs>13</Paragraphs>
  <ScaleCrop>false</ScaleCrop>
  <Company>Legislative Services Agency (LSA)</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