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0BC3">
        <w:t>CHAPTER 23</w:t>
      </w:r>
    </w:p>
    <w:p w:rsidR="00CA0BC3" w:rsidRP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0BC3">
        <w:t>Adulterated, Misbranded or New Drugs and Devices</w:t>
      </w:r>
      <w:bookmarkStart w:id="0" w:name="_GoBack"/>
      <w:bookmarkEnd w:id="0"/>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10.</w:t>
      </w:r>
      <w:r w:rsidR="004C1796" w:rsidRPr="00CA0BC3">
        <w:t xml:space="preserve"> Short title.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This chapter may be cited as the South Carolina Drug Act.</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1510.101;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20.</w:t>
      </w:r>
      <w:r w:rsidR="004C1796" w:rsidRPr="00CA0BC3">
        <w:t xml:space="preserve"> Definitions.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For the purposes of this chapter: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(a) The </w:t>
      </w:r>
      <w:r w:rsidR="00CA0BC3" w:rsidRPr="00CA0BC3">
        <w:t>“</w:t>
      </w:r>
      <w:r w:rsidRPr="00CA0BC3">
        <w:t>Commissioner of Health and Environmental Control</w:t>
      </w:r>
      <w:r w:rsidR="00CA0BC3" w:rsidRPr="00CA0BC3">
        <w:t>”</w:t>
      </w:r>
      <w:r w:rsidRPr="00CA0BC3">
        <w:t xml:space="preserve"> means the Commissioner of Health and Environmental Control or his designated agent.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(b)(1) The term </w:t>
      </w:r>
      <w:r w:rsidR="00CA0BC3" w:rsidRPr="00CA0BC3">
        <w:t>“</w:t>
      </w:r>
      <w:r w:rsidRPr="00CA0BC3">
        <w:t>drug</w:t>
      </w:r>
      <w:r w:rsidR="00CA0BC3" w:rsidRPr="00CA0BC3">
        <w:t>”</w:t>
      </w:r>
      <w:r w:rsidRPr="00CA0BC3">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r>
      <w:r w:rsidRPr="00CA0BC3">
        <w:tab/>
        <w:t xml:space="preserve">(2) The term </w:t>
      </w:r>
      <w:r w:rsidR="00CA0BC3" w:rsidRPr="00CA0BC3">
        <w:t>“</w:t>
      </w:r>
      <w:r w:rsidRPr="00CA0BC3">
        <w:t>counterfeit drug</w:t>
      </w:r>
      <w:r w:rsidR="00CA0BC3" w:rsidRPr="00CA0BC3">
        <w:t>”</w:t>
      </w:r>
      <w:r w:rsidRPr="00CA0BC3">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(c) The term device</w:t>
      </w:r>
      <w:r w:rsidR="00CA0BC3" w:rsidRPr="00CA0BC3">
        <w:t>”</w:t>
      </w:r>
      <w:r w:rsidRPr="00CA0BC3">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(d) The term </w:t>
      </w:r>
      <w:r w:rsidR="00CA0BC3" w:rsidRPr="00CA0BC3">
        <w:t>“</w:t>
      </w:r>
      <w:r w:rsidRPr="00CA0BC3">
        <w:t>official compendium</w:t>
      </w:r>
      <w:r w:rsidR="00CA0BC3" w:rsidRPr="00CA0BC3">
        <w:t>”</w:t>
      </w:r>
      <w:r w:rsidRPr="00CA0BC3">
        <w:t xml:space="preserve"> means the official United States Pharmacopoeia, Official Homeopathic Pharmacopoeia of the United States, Official National Formulary, or any supplement to any of them.</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(e) The term </w:t>
      </w:r>
      <w:r w:rsidR="00CA0BC3" w:rsidRPr="00CA0BC3">
        <w:t>“</w:t>
      </w:r>
      <w:r w:rsidRPr="00CA0BC3">
        <w:t>label</w:t>
      </w:r>
      <w:r w:rsidR="00CA0BC3" w:rsidRPr="00CA0BC3">
        <w:t>”</w:t>
      </w:r>
      <w:r w:rsidRPr="00CA0BC3">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(f) The term </w:t>
      </w:r>
      <w:r w:rsidR="00CA0BC3" w:rsidRPr="00CA0BC3">
        <w:t>“</w:t>
      </w:r>
      <w:r w:rsidRPr="00CA0BC3">
        <w:t>labeling</w:t>
      </w:r>
      <w:r w:rsidR="00CA0BC3" w:rsidRPr="00CA0BC3">
        <w:t>”</w:t>
      </w:r>
      <w:r w:rsidRPr="00CA0BC3">
        <w:t xml:space="preserve"> means all labels and other written, printed, or graphic matter (1) upon any article or any of its containers or wrappers, or (2) accompanying such article.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(g) The term </w:t>
      </w:r>
      <w:r w:rsidR="00CA0BC3" w:rsidRPr="00CA0BC3">
        <w:t>“</w:t>
      </w:r>
      <w:r w:rsidRPr="00CA0BC3">
        <w:t>new drug</w:t>
      </w:r>
      <w:r w:rsidR="00CA0BC3" w:rsidRPr="00CA0BC3">
        <w:t>”</w:t>
      </w:r>
      <w:r w:rsidRPr="00CA0BC3">
        <w:t xml:space="preserve"> means: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r>
      <w:r w:rsidRPr="00CA0BC3">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CA0BC3">
        <w:lastRenderedPageBreak/>
        <w:t xml:space="preserve">use under the conditions prescribed, recommended, or suggested in the labeling thereof, except that such a drug not so recognized shall not be deemed to be a </w:t>
      </w:r>
      <w:r w:rsidR="00CA0BC3" w:rsidRPr="00CA0BC3">
        <w:t>“</w:t>
      </w:r>
      <w:r w:rsidRPr="00CA0BC3">
        <w:t>new drug</w:t>
      </w:r>
      <w:r w:rsidR="00CA0BC3" w:rsidRPr="00CA0BC3">
        <w:t>”</w:t>
      </w:r>
      <w:r w:rsidRPr="00CA0BC3">
        <w:t xml:space="preserve"> if at any time prior to July 17, 1972 it was subject to the Federal Food and Drug Act of June 30, 1906, as amended, and if at such time its labeling contained the same representations concerning the conditions of its use; or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r>
      <w:r w:rsidRPr="00CA0BC3">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(h) The term </w:t>
      </w:r>
      <w:r w:rsidR="00CA0BC3" w:rsidRPr="00CA0BC3">
        <w:t>“</w:t>
      </w:r>
      <w:r w:rsidRPr="00CA0BC3">
        <w:t>color</w:t>
      </w:r>
      <w:r w:rsidR="00CA0BC3" w:rsidRPr="00CA0BC3">
        <w:t>”</w:t>
      </w:r>
      <w:r w:rsidRPr="00CA0BC3">
        <w:t xml:space="preserve"> includes black, white, and intermediate grays.</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1510.102;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30.</w:t>
      </w:r>
      <w:r w:rsidR="004C1796" w:rsidRPr="00CA0BC3">
        <w:t xml:space="preserve"> Drug or device deemed adulterated.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A drug or device shall be deemed to be adulterated: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CA0BC3" w:rsidRPr="00CA0BC3">
        <w:t xml:space="preserve">Section </w:t>
      </w:r>
      <w:r w:rsidRPr="00CA0BC3">
        <w:t xml:space="preserve">706(a) of the Federal Food, Drug, and Cosmetic Act, as amended, (B) it is a color additive the intended use of which in or on drugs is for purposes of coloring only and is unsafe within the meaning of </w:t>
      </w:r>
      <w:r w:rsidR="00CA0BC3" w:rsidRPr="00CA0BC3">
        <w:t xml:space="preserve">Section </w:t>
      </w:r>
      <w:r w:rsidRPr="00CA0BC3">
        <w:t xml:space="preserve">706(a) of the Federal Food, Drug, and Cosmetic Act, as amended; or (5) if it is a new animal drug which is unsafe within the meaning of </w:t>
      </w:r>
      <w:r w:rsidR="00CA0BC3" w:rsidRPr="00CA0BC3">
        <w:t xml:space="preserve">Section </w:t>
      </w:r>
      <w:r w:rsidRPr="00CA0BC3">
        <w:t xml:space="preserve">512 of the Federal Food, Drug, and Cosmetic Act, as amended; or (6) if it is an animal feed bearing or containing a new animal drug, and such animal feed is unsafe within the meaning of </w:t>
      </w:r>
      <w:r w:rsidR="00CA0BC3" w:rsidRPr="00CA0BC3">
        <w:t xml:space="preserve">Section </w:t>
      </w:r>
      <w:r w:rsidRPr="00CA0BC3">
        <w:t>512 of the Federal Food, Drug, and Cosmetic Act, as amended.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w:t>
      </w:r>
      <w:r w:rsidRPr="00CA0BC3">
        <w:lastRenderedPageBreak/>
        <w:t>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(c) If it is not subject to the provisions of paragraph (b) of this section, and its strength differs from, or its purity or quality falls below that which it purports or is represented to possess.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lastRenderedPageBreak/>
        <w:tab/>
      </w:r>
      <w:r w:rsidRPr="00CA0BC3">
        <w:tab/>
        <w:t>(d) If it is a drug and any substance has been (1) mixed or packed therewith so as to reduce its quality of strength or (2) substituted wholly or in part therefor.</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1510.103;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40.</w:t>
      </w:r>
      <w:r w:rsidR="004C1796" w:rsidRPr="00CA0BC3">
        <w:t xml:space="preserve"> Drug or device deemed misbranded.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A drug or device shall be deemed to be misbranded: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(a) If its label is false or misleading in any particular.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CA0BC3" w:rsidRPr="00CA0BC3">
        <w:t xml:space="preserve">Section </w:t>
      </w:r>
      <w:r w:rsidRPr="00CA0BC3">
        <w:t>39</w:t>
      </w:r>
      <w:r w:rsidR="00CA0BC3" w:rsidRPr="00CA0BC3">
        <w:noBreakHyphen/>
      </w:r>
      <w:r w:rsidRPr="00CA0BC3">
        <w:t>23</w:t>
      </w:r>
      <w:r w:rsidR="00CA0BC3" w:rsidRPr="00CA0BC3">
        <w:noBreakHyphen/>
      </w:r>
      <w:r w:rsidRPr="00CA0BC3">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(d) If it is for use by man and contains any quantity of the narcotic or hypnotic substance alpha</w:t>
      </w:r>
      <w:r w:rsidR="00CA0BC3" w:rsidRPr="00CA0BC3">
        <w:noBreakHyphen/>
      </w:r>
      <w:r w:rsidRPr="00CA0BC3">
        <w:t>eucaine, barbituric acid, beta</w:t>
      </w:r>
      <w:r w:rsidR="00CA0BC3" w:rsidRPr="00CA0BC3">
        <w:noBreakHyphen/>
      </w:r>
      <w:r w:rsidRPr="00CA0BC3">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CA0BC3" w:rsidRPr="00CA0BC3">
        <w:t xml:space="preserve">Section </w:t>
      </w:r>
      <w:r w:rsidRPr="00CA0BC3">
        <w:t xml:space="preserve">502(d) of the Federal act, unless its label bears the name and quantity or proportion of such substance or derivative and in juxtaposition therewith the statement </w:t>
      </w:r>
      <w:r w:rsidR="00CA0BC3" w:rsidRPr="00CA0BC3">
        <w:t>“</w:t>
      </w:r>
      <w:r w:rsidRPr="00CA0BC3">
        <w:t xml:space="preserve">Warning </w:t>
      </w:r>
      <w:r w:rsidR="00CA0BC3" w:rsidRPr="00CA0BC3">
        <w:noBreakHyphen/>
      </w:r>
      <w:r w:rsidRPr="00CA0BC3">
        <w:t xml:space="preserve"> May be habit forming.</w:t>
      </w:r>
      <w:r w:rsidR="00CA0BC3" w:rsidRPr="00CA0BC3">
        <w: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r>
      <w:r w:rsidRPr="00CA0BC3">
        <w:tab/>
        <w:t xml:space="preserve">(2) As used in this paragraph (e), the term </w:t>
      </w:r>
      <w:r w:rsidR="00CA0BC3" w:rsidRPr="00CA0BC3">
        <w:t>“</w:t>
      </w:r>
      <w:r w:rsidRPr="00CA0BC3">
        <w:t>established name,</w:t>
      </w:r>
      <w:r w:rsidR="00CA0BC3" w:rsidRPr="00CA0BC3">
        <w:t>”</w:t>
      </w:r>
      <w:r w:rsidRPr="00CA0BC3">
        <w:t xml:space="preserve"> with respect to a drug or ingredient thereof, means (A) the applicable official name designated pursuant to </w:t>
      </w:r>
      <w:r w:rsidR="00CA0BC3" w:rsidRPr="00CA0BC3">
        <w:t xml:space="preserve">Section </w:t>
      </w:r>
      <w:r w:rsidRPr="00CA0BC3">
        <w:t>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CA0BC3" w:rsidRPr="00CA0BC3">
        <w:t xml:space="preserve">Section </w:t>
      </w:r>
      <w:r w:rsidRPr="00CA0BC3">
        <w:t>502(f) of the Federal act shall also be exempt.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(i) (1) If it is a drug and its container is so made, formed, or filled as to be misleading; or (2) if it is an imitation of another drug; or (3) if it is offered for sale under the name of another drug.</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(j) If it is dangerous to health when used in the dosage, or with the frequency or duration prescribed, recommended, or suggested in the labeling thereof.</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40(e), printed prominently </w:t>
      </w:r>
      <w:r w:rsidRPr="00CA0BC3">
        <w:lastRenderedPageBreak/>
        <w:t xml:space="preserve">and in type at least half as large as that used for any trade or brand name thereof, (2) the formula showing quantitatively each ingredient of such drug to the extent required for labels under </w:t>
      </w:r>
      <w:r w:rsidR="00CA0BC3" w:rsidRPr="00CA0BC3">
        <w:t xml:space="preserve">Section </w:t>
      </w:r>
      <w:r w:rsidRPr="00CA0BC3">
        <w:t>39</w:t>
      </w:r>
      <w:r w:rsidR="00CA0BC3" w:rsidRPr="00CA0BC3">
        <w:noBreakHyphen/>
      </w:r>
      <w:r w:rsidRPr="00CA0BC3">
        <w:t>23</w:t>
      </w:r>
      <w:r w:rsidR="00CA0BC3" w:rsidRPr="00CA0BC3">
        <w:noBreakHyphen/>
      </w:r>
      <w:r w:rsidRPr="00CA0BC3">
        <w:t>40(e), and (3) such other information in brief summary relating to side effects, contraindications, and effectiveness as shall be required in regulations which shall be issued under the Federal act.</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1510.104; 1972 (57) 3046; 1978 Act No. 536.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50.</w:t>
      </w:r>
      <w:r w:rsidR="004C1796" w:rsidRPr="00CA0BC3">
        <w:t xml:space="preserve"> Exemptions from labeling or packaging requirements; certain drugs shall be dispensed only on prescription; removal of drugs from prescription requirements; labeling of prescription drugs.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(b)(1) A drug intended for use by man which (A) is a habit</w:t>
      </w:r>
      <w:r w:rsidR="00CA0BC3" w:rsidRPr="00CA0BC3">
        <w:noBreakHyphen/>
      </w:r>
      <w:r w:rsidRPr="00CA0BC3">
        <w:t xml:space="preserve">forming drug to which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CA0BC3" w:rsidRPr="00CA0BC3">
        <w:t xml:space="preserve">Section </w:t>
      </w:r>
      <w:r w:rsidRPr="00CA0BC3">
        <w:t>39</w:t>
      </w:r>
      <w:r w:rsidR="00CA0BC3" w:rsidRPr="00CA0BC3">
        <w:noBreakHyphen/>
      </w:r>
      <w:r w:rsidRPr="00CA0BC3">
        <w:t>23</w:t>
      </w:r>
      <w:r w:rsidR="00CA0BC3" w:rsidRPr="00CA0BC3">
        <w:noBreakHyphen/>
      </w:r>
      <w:r w:rsidRPr="00CA0BC3">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(2) Any drug dispensed by filling or refilling a written or oral prescription of a practitioner licensed by law to administer such drug shall be exempt from the requirements of </w:t>
      </w:r>
      <w:r w:rsidR="00CA0BC3" w:rsidRPr="00CA0BC3">
        <w:t xml:space="preserve">Section </w:t>
      </w:r>
      <w:r w:rsidRPr="00CA0BC3">
        <w:t>39</w:t>
      </w:r>
      <w:r w:rsidR="00CA0BC3" w:rsidRPr="00CA0BC3">
        <w:noBreakHyphen/>
      </w:r>
      <w:r w:rsidRPr="00CA0BC3">
        <w:t>23</w:t>
      </w:r>
      <w:r w:rsidR="00CA0BC3" w:rsidRPr="00CA0BC3">
        <w:noBreakHyphen/>
      </w:r>
      <w:r w:rsidRPr="00CA0BC3">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(3) The Commissioner of Health and Environmental Control may by regulation remove drugs subject to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40(d) and </w:t>
      </w:r>
      <w:r w:rsidR="00CA0BC3" w:rsidRPr="00CA0BC3">
        <w:t xml:space="preserve">Section </w:t>
      </w:r>
      <w:r w:rsidRPr="00CA0BC3">
        <w:t>39</w:t>
      </w:r>
      <w:r w:rsidR="00CA0BC3" w:rsidRPr="00CA0BC3">
        <w:noBreakHyphen/>
      </w:r>
      <w:r w:rsidRPr="00CA0BC3">
        <w:t>23</w:t>
      </w:r>
      <w:r w:rsidR="00CA0BC3" w:rsidRPr="00CA0BC3">
        <w:noBreakHyphen/>
      </w:r>
      <w:r w:rsidRPr="00CA0BC3">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(4) A drug which is subject to paragraph (1) of this subsection shall be misbranded if at any time prior to dispensing its label fails to bear the statement </w:t>
      </w:r>
      <w:r w:rsidR="00CA0BC3" w:rsidRPr="00CA0BC3">
        <w:t>“</w:t>
      </w:r>
      <w:r w:rsidRPr="00CA0BC3">
        <w:t>Caution: Federal law prohibits dispensing without prescription.</w:t>
      </w:r>
      <w:r w:rsidR="00CA0BC3" w:rsidRPr="00CA0BC3">
        <w:t>”</w:t>
      </w:r>
      <w:r w:rsidRPr="00CA0BC3">
        <w:t xml:space="preserve"> A drug to which paragraph (1) of this subsection does not apply shall be deemed to be misbranded if at any time prior to dispensing its label bears the caution statement quoted in the preceding sentence.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CA0BC3" w:rsidRPr="00CA0BC3">
        <w:t xml:space="preserve">Sections </w:t>
      </w:r>
      <w:r w:rsidRPr="00CA0BC3">
        <w:t xml:space="preserve"> 44</w:t>
      </w:r>
      <w:r w:rsidR="00CA0BC3" w:rsidRPr="00CA0BC3">
        <w:noBreakHyphen/>
      </w:r>
      <w:r w:rsidRPr="00CA0BC3">
        <w:t>49</w:t>
      </w:r>
      <w:r w:rsidR="00CA0BC3" w:rsidRPr="00CA0BC3">
        <w:noBreakHyphen/>
      </w:r>
      <w:r w:rsidRPr="00CA0BC3">
        <w:t>10, 44</w:t>
      </w:r>
      <w:r w:rsidR="00CA0BC3" w:rsidRPr="00CA0BC3">
        <w:noBreakHyphen/>
      </w:r>
      <w:r w:rsidRPr="00CA0BC3">
        <w:t>49</w:t>
      </w:r>
      <w:r w:rsidR="00CA0BC3" w:rsidRPr="00CA0BC3">
        <w:noBreakHyphen/>
      </w:r>
      <w:r w:rsidRPr="00CA0BC3">
        <w:t>40, 44</w:t>
      </w:r>
      <w:r w:rsidR="00CA0BC3" w:rsidRPr="00CA0BC3">
        <w:noBreakHyphen/>
      </w:r>
      <w:r w:rsidRPr="00CA0BC3">
        <w:t>49</w:t>
      </w:r>
      <w:r w:rsidR="00CA0BC3" w:rsidRPr="00CA0BC3">
        <w:noBreakHyphen/>
      </w:r>
      <w:r w:rsidRPr="00CA0BC3">
        <w:t>50 and 44</w:t>
      </w:r>
      <w:r w:rsidR="00CA0BC3" w:rsidRPr="00CA0BC3">
        <w:noBreakHyphen/>
      </w:r>
      <w:r w:rsidRPr="00CA0BC3">
        <w:t>53</w:t>
      </w:r>
      <w:r w:rsidR="00CA0BC3" w:rsidRPr="00CA0BC3">
        <w:noBreakHyphen/>
      </w:r>
      <w:r w:rsidRPr="00CA0BC3">
        <w:t>110 to 44</w:t>
      </w:r>
      <w:r w:rsidR="00CA0BC3" w:rsidRPr="00CA0BC3">
        <w:noBreakHyphen/>
      </w:r>
      <w:r w:rsidRPr="00CA0BC3">
        <w:t>53</w:t>
      </w:r>
      <w:r w:rsidR="00CA0BC3" w:rsidRPr="00CA0BC3">
        <w:noBreakHyphen/>
      </w:r>
      <w:r w:rsidRPr="00CA0BC3">
        <w:t>580.</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1510.105;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55.</w:t>
      </w:r>
      <w:r w:rsidR="004C1796" w:rsidRPr="00CA0BC3">
        <w:t xml:space="preserve"> Labeling of prescription or nonprescription drug samples.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(A) For purposes of this section, </w:t>
      </w:r>
      <w:r w:rsidR="00CA0BC3" w:rsidRPr="00CA0BC3">
        <w:t>“</w:t>
      </w:r>
      <w:r w:rsidRPr="00CA0BC3">
        <w:t>sample</w:t>
      </w:r>
      <w:r w:rsidR="00CA0BC3" w:rsidRPr="00CA0BC3">
        <w:t>”</w:t>
      </w:r>
      <w:r w:rsidRPr="00CA0BC3">
        <w:t xml:space="preserve"> means a unit of a drug which is not intended by the manufacturer to be sold and which is intended to promote the sale of the drug.</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CA0BC3" w:rsidRPr="00CA0BC3">
        <w:t>’</w:t>
      </w:r>
      <w:r w:rsidRPr="00CA0BC3">
        <w:t>s original package, the physician shall label it meeting all requirements of nonsample prescription medication. If adequate directions for usage are not provided on the manufacturer</w:t>
      </w:r>
      <w:r w:rsidR="00CA0BC3" w:rsidRPr="00CA0BC3">
        <w:t>’</w:t>
      </w:r>
      <w:r w:rsidRPr="00CA0BC3">
        <w:t>s package, the physician shall give adequate written directions.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(C) The labeling exemption established in this section does not apply when more than one hundred twenty dosage units or a thirty</w:t>
      </w:r>
      <w:r w:rsidR="00CA0BC3" w:rsidRPr="00CA0BC3">
        <w:noBreakHyphen/>
      </w:r>
      <w:r w:rsidRPr="00CA0BC3">
        <w:t>day supply of a drug in solid form or eight ounces of a drug in liquid form is dispensed.</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1990 Act No. 398, </w:t>
      </w:r>
      <w:r w:rsidRPr="00CA0BC3">
        <w:t xml:space="preserve">Section </w:t>
      </w:r>
      <w:r w:rsidR="004C1796" w:rsidRPr="00CA0BC3">
        <w:t>1, eff April 3, 1990.</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60.</w:t>
      </w:r>
      <w:r w:rsidR="004C1796" w:rsidRPr="00CA0BC3">
        <w:t xml:space="preserve"> Regulations concerning listing and certification of coal</w:t>
      </w:r>
      <w:r w:rsidRPr="00CA0BC3">
        <w:noBreakHyphen/>
      </w:r>
      <w:r w:rsidR="004C1796" w:rsidRPr="00CA0BC3">
        <w:t>tar colors.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In accordance with Federal standards, the Commissioner of Health and Environmental Control shall promulgate regulations providing for the listing of coal</w:t>
      </w:r>
      <w:r w:rsidR="00CA0BC3" w:rsidRPr="00CA0BC3">
        <w:noBreakHyphen/>
      </w:r>
      <w:r w:rsidRPr="00CA0BC3">
        <w:t>tar colors which are harmless and suitable for use in drugs for purposes of coloring only and for the certification of batches of such colors, with or without harmless dilutents.</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1510.106;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70.</w:t>
      </w:r>
      <w:r w:rsidR="004C1796" w:rsidRPr="00CA0BC3">
        <w:t xml:space="preserve"> Procedure for introduction of new drug into intrastate commerce.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CA0BC3" w:rsidRPr="00CA0BC3">
        <w:t xml:space="preserve">Section </w:t>
      </w:r>
      <w:r w:rsidRPr="00CA0BC3">
        <w:t>505 of the Federal act.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w:t>
      </w:r>
      <w:r w:rsidRPr="00CA0BC3">
        <w:lastRenderedPageBreak/>
        <w:t>quality, and purity; or (3) based on a fair evaluation of all material facts, such labeling is false or misleading in any particular; he shall, prior to the effective date of the application, issue an order refusing to permit the application to become effective.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(f) An order refusing to permit an application with respect to any drug to become effective shall be revoked whenever the Commissioner of Health and Environmental Control finds that the facts so require.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t>
      </w:r>
      <w:r w:rsidRPr="00CA0BC3">
        <w:lastRenderedPageBreak/>
        <w:t>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CA0BC3" w:rsidRPr="00CA0BC3">
        <w:t>’</w:t>
      </w:r>
      <w:r w:rsidRPr="00CA0BC3">
        <w:t>s orders.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1510.107;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80.</w:t>
      </w:r>
      <w:r w:rsidR="004C1796" w:rsidRPr="00CA0BC3">
        <w:t xml:space="preserve"> Prohibited acts.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(A) It is unlawful to do or cause the following acts: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(1) introduction or delivery for introduction into commerce within the State of a drug or device that is adulterated or misbranded;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(2) adulteration or misbranding of a drug or device in intrastate commerce;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(3) receipt in intrastate commerce of a drug or device that is adulterated or misbranded, and the delivery or proffered delivery of a drug or device for pay or otherwise;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(4) manufacture of a drug or device within the State which is adulterated or misbranded;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(7) using, on the label of a drug or in an advertisement relating to the drug, any representation or suggestion that an application with respect to the drug is effective under Section 39</w:t>
      </w:r>
      <w:r w:rsidR="00CA0BC3" w:rsidRPr="00CA0BC3">
        <w:noBreakHyphen/>
      </w:r>
      <w:r w:rsidRPr="00CA0BC3">
        <w:t>23</w:t>
      </w:r>
      <w:r w:rsidR="00CA0BC3" w:rsidRPr="00CA0BC3">
        <w:noBreakHyphen/>
      </w:r>
      <w:r w:rsidRPr="00CA0BC3">
        <w:t>70, or that the drug complies with the provisions of that section.</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(B)(1) A person who violates a provision of this section is guilty of a misdemeanor and, upon conviction, must be imprisoned not more than two years, or fined not more than five thousand dollars, or both for a first offense.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(2) A person convicted under this section for a second offense is guilty of a felony and, upon conviction, must be imprisoned not more than five years or fined not more than ten thousand dollars, or both.</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(3) A violation with intent to defraud or mislead is a felony and, upon conviction, the person must be imprisoned not more than five years or fined not more than ten thousand dollars, or both.</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1796" w:rsidRPr="00CA0BC3">
        <w:t xml:space="preserve">: 1962 Code </w:t>
      </w:r>
      <w:r w:rsidRPr="00CA0BC3">
        <w:t xml:space="preserve">Section </w:t>
      </w:r>
      <w:r w:rsidR="004C1796" w:rsidRPr="00CA0BC3">
        <w:t>32</w:t>
      </w:r>
      <w:r w:rsidRPr="00CA0BC3">
        <w:noBreakHyphen/>
      </w:r>
      <w:r w:rsidR="004C1796" w:rsidRPr="00CA0BC3">
        <w:t xml:space="preserve">1510.108; 1972 (57) 3046; 1993 Act No. 184, </w:t>
      </w:r>
      <w:r w:rsidRPr="00CA0BC3">
        <w:t xml:space="preserve">Section </w:t>
      </w:r>
      <w:r w:rsidR="004C1796" w:rsidRPr="00CA0BC3">
        <w:t>68, eff January 1, 1994.</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Effect of Amendment</w:t>
      </w:r>
    </w:p>
    <w:p w:rsidR="00CA0BC3" w:rsidRP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0BC3">
        <w:t>The 1993 amendment rewrote this section, designating existing text as (A), and adding (B), so as to change portions from misdemeanors to felonies and the maximum term of imprisonment to conform to the new crime classification system.</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90.</w:t>
      </w:r>
      <w:r w:rsidR="004C1796" w:rsidRPr="00CA0BC3">
        <w:t xml:space="preserve"> Repealed by 1993 Act No. 184, </w:t>
      </w:r>
      <w:r w:rsidRPr="00CA0BC3">
        <w:t xml:space="preserve">Section </w:t>
      </w:r>
      <w:r w:rsidR="004C1796" w:rsidRPr="00CA0BC3">
        <w:t>264, eff January 1, 1994.</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Editor</w:t>
      </w:r>
      <w:r w:rsidR="00CA0BC3" w:rsidRPr="00CA0BC3">
        <w:t>’</w:t>
      </w:r>
      <w:r w:rsidRPr="00CA0BC3">
        <w:t>s Note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 xml:space="preserve">Former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90 was derived from 1962 Code </w:t>
      </w:r>
      <w:r w:rsidR="00CA0BC3" w:rsidRPr="00CA0BC3">
        <w:t xml:space="preserve">Section </w:t>
      </w:r>
      <w:r w:rsidRPr="00CA0BC3">
        <w:t>32</w:t>
      </w:r>
      <w:r w:rsidR="00CA0BC3" w:rsidRPr="00CA0BC3">
        <w:noBreakHyphen/>
      </w:r>
      <w:r w:rsidRPr="00CA0BC3">
        <w:t>1510.109; 1972 (57) 3046.</w:t>
      </w:r>
    </w:p>
    <w:p w:rsidR="00CA0BC3" w:rsidRP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0BC3">
        <w:t xml:space="preserve">Former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90 specified the penalties for violations of </w:t>
      </w:r>
      <w:r w:rsidR="00CA0BC3" w:rsidRPr="00CA0BC3">
        <w:t xml:space="preserve">Section </w:t>
      </w:r>
      <w:r w:rsidRPr="00CA0BC3">
        <w:t>39</w:t>
      </w:r>
      <w:r w:rsidR="00CA0BC3" w:rsidRPr="00CA0BC3">
        <w:noBreakHyphen/>
      </w:r>
      <w:r w:rsidRPr="00CA0BC3">
        <w:t>23</w:t>
      </w:r>
      <w:r w:rsidR="00CA0BC3" w:rsidRPr="00CA0BC3">
        <w:noBreakHyphen/>
      </w:r>
      <w:r w:rsidRPr="00CA0BC3">
        <w:t xml:space="preserve">80. For penalty provisions, see </w:t>
      </w:r>
      <w:r w:rsidR="00CA0BC3" w:rsidRPr="00CA0BC3">
        <w:t xml:space="preserve">Section </w:t>
      </w:r>
      <w:r w:rsidRPr="00CA0BC3">
        <w:t>39</w:t>
      </w:r>
      <w:r w:rsidR="00CA0BC3" w:rsidRPr="00CA0BC3">
        <w:noBreakHyphen/>
      </w:r>
      <w:r w:rsidRPr="00CA0BC3">
        <w:t>23</w:t>
      </w:r>
      <w:r w:rsidR="00CA0BC3" w:rsidRPr="00CA0BC3">
        <w:noBreakHyphen/>
      </w:r>
      <w:r w:rsidRPr="00CA0BC3">
        <w:t>80.</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100.</w:t>
      </w:r>
      <w:r w:rsidR="004C1796" w:rsidRPr="00CA0BC3">
        <w:t xml:space="preserve"> Procedure for condemnation of adulterated or misbranded drug or device.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CA0BC3" w:rsidRPr="00CA0BC3">
        <w:t xml:space="preserve">Section </w:t>
      </w:r>
      <w:r w:rsidRPr="00CA0BC3">
        <w:t>39</w:t>
      </w:r>
      <w:r w:rsidR="00CA0BC3" w:rsidRPr="00CA0BC3">
        <w:noBreakHyphen/>
      </w:r>
      <w:r w:rsidRPr="00CA0BC3">
        <w:t>23</w:t>
      </w:r>
      <w:r w:rsidR="00CA0BC3" w:rsidRPr="00CA0BC3">
        <w:noBreakHyphen/>
      </w:r>
      <w:r w:rsidRPr="00CA0BC3">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A0BC3" w:rsidRPr="00CA0BC3">
        <w:t>’</w:t>
      </w:r>
      <w:r w:rsidRPr="00CA0BC3">
        <w:t>s principal place of business to which the case shall be removed for trial.</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w:t>
      </w:r>
      <w:r w:rsidRPr="00CA0BC3">
        <w:lastRenderedPageBreak/>
        <w:t>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A0BC3" w:rsidRPr="00CA0BC3">
        <w:t>’</w:t>
      </w:r>
      <w:r w:rsidRPr="00CA0BC3">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(c) The court at any time after seizure up to a reasonable time before trial shall by order allow any party to a condemnation proceeding, his attorney or agent, to obtain a representative sample of the article seized.</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CA0BC3" w:rsidRPr="00CA0BC3">
        <w:t xml:space="preserve">Section </w:t>
      </w:r>
      <w:r w:rsidRPr="00CA0BC3">
        <w:t>39</w:t>
      </w:r>
      <w:r w:rsidR="00CA0BC3" w:rsidRPr="00CA0BC3">
        <w:noBreakHyphen/>
      </w:r>
      <w:r w:rsidRPr="00CA0BC3">
        <w:t>23</w:t>
      </w:r>
      <w:r w:rsidR="00CA0BC3" w:rsidRPr="00CA0BC3">
        <w:noBreakHyphen/>
      </w:r>
      <w:r w:rsidRPr="00CA0BC3">
        <w:t>70, be introduced into intrastate commerce, shall be disposed of by destruction.</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(e) When a decree of condemnation is entered against the article, court costs of fees, and storage and other proper expenses, shall be awarded against the person, if any, intervening as claimant of the article.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(f) In the case of removal for trial of any case as provided by subsection (a) or (b):</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(1) The clerk of the court from which removal is made shall promptly transmit to the court in which the case is to be tried all records in the case necessary in order that such court may exercise jurisdiction.</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r>
      <w:r w:rsidRPr="00CA0BC3">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1510.110;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110.</w:t>
      </w:r>
      <w:r w:rsidR="004C1796" w:rsidRPr="00CA0BC3">
        <w:t xml:space="preserve"> Notice of contemplated criminal proceedings.</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1510.111;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120.</w:t>
      </w:r>
      <w:r w:rsidR="004C1796" w:rsidRPr="00CA0BC3">
        <w:t xml:space="preserve"> Minor violations of chapter.</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796" w:rsidRPr="00CA0BC3">
        <w:t xml:space="preserve">: 1962 Code </w:t>
      </w:r>
      <w:r w:rsidRPr="00CA0BC3">
        <w:t xml:space="preserve">Section </w:t>
      </w:r>
      <w:r w:rsidR="004C1796" w:rsidRPr="00CA0BC3">
        <w:t>32</w:t>
      </w:r>
      <w:r w:rsidRPr="00CA0BC3">
        <w:noBreakHyphen/>
      </w:r>
      <w:r w:rsidR="004C1796" w:rsidRPr="00CA0BC3">
        <w:t>1510.112; 1972 (57) 3046.</w:t>
      </w:r>
    </w:p>
    <w:p w:rsidR="00CA0BC3" w:rsidRP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rPr>
          <w:b/>
        </w:rPr>
        <w:t xml:space="preserve">SECTION </w:t>
      </w:r>
      <w:r w:rsidR="004C1796" w:rsidRPr="00CA0BC3">
        <w:rPr>
          <w:b/>
        </w:rPr>
        <w:t>39</w:t>
      </w:r>
      <w:r w:rsidRPr="00CA0BC3">
        <w:rPr>
          <w:b/>
        </w:rPr>
        <w:noBreakHyphen/>
      </w:r>
      <w:r w:rsidR="004C1796" w:rsidRPr="00CA0BC3">
        <w:rPr>
          <w:b/>
        </w:rPr>
        <w:t>23</w:t>
      </w:r>
      <w:r w:rsidRPr="00CA0BC3">
        <w:rPr>
          <w:b/>
        </w:rPr>
        <w:noBreakHyphen/>
      </w:r>
      <w:r w:rsidR="004C1796" w:rsidRPr="00CA0BC3">
        <w:rPr>
          <w:b/>
        </w:rPr>
        <w:t>130.</w:t>
      </w:r>
      <w:r w:rsidR="004C1796" w:rsidRPr="00CA0BC3">
        <w:t xml:space="preserve"> Embargo of adulterated or misbranded drug or device.</w:t>
      </w:r>
    </w:p>
    <w:p w:rsidR="00CA0BC3" w:rsidRDefault="004C1796"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0BC3">
        <w:tab/>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w:t>
      </w:r>
      <w:r w:rsidRPr="00CA0BC3">
        <w:lastRenderedPageBreak/>
        <w:t>Health and Environmental Control until an investigation of such suspected adulteration or misbranding may be conducted.</w:t>
      </w: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0BC3" w:rsidRDefault="00CA0BC3"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1796" w:rsidRPr="00CA0BC3">
        <w:t xml:space="preserve">: 1962 Code </w:t>
      </w:r>
      <w:r w:rsidRPr="00CA0BC3">
        <w:t xml:space="preserve">Section </w:t>
      </w:r>
      <w:r w:rsidR="004C1796" w:rsidRPr="00CA0BC3">
        <w:t>32</w:t>
      </w:r>
      <w:r w:rsidRPr="00CA0BC3">
        <w:noBreakHyphen/>
      </w:r>
      <w:r w:rsidR="004C1796" w:rsidRPr="00CA0BC3">
        <w:t>1510.113; 1972 (57) 3046.</w:t>
      </w:r>
    </w:p>
    <w:p w:rsidR="00F25049" w:rsidRPr="00CA0BC3" w:rsidRDefault="00F25049" w:rsidP="00CA0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0BC3" w:rsidSect="00CA0B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BC3" w:rsidRDefault="00CA0BC3" w:rsidP="00CA0BC3">
      <w:pPr>
        <w:spacing w:after="0" w:line="240" w:lineRule="auto"/>
      </w:pPr>
      <w:r>
        <w:separator/>
      </w:r>
    </w:p>
  </w:endnote>
  <w:endnote w:type="continuationSeparator" w:id="0">
    <w:p w:rsidR="00CA0BC3" w:rsidRDefault="00CA0BC3" w:rsidP="00CA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BC3" w:rsidRDefault="00CA0BC3" w:rsidP="00CA0BC3">
      <w:pPr>
        <w:spacing w:after="0" w:line="240" w:lineRule="auto"/>
      </w:pPr>
      <w:r>
        <w:separator/>
      </w:r>
    </w:p>
  </w:footnote>
  <w:footnote w:type="continuationSeparator" w:id="0">
    <w:p w:rsidR="00CA0BC3" w:rsidRDefault="00CA0BC3" w:rsidP="00CA0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C3" w:rsidRPr="00CA0BC3" w:rsidRDefault="00CA0BC3" w:rsidP="00CA0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96"/>
    <w:rsid w:val="004C1796"/>
    <w:rsid w:val="00CA0B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054EA-964B-4574-8599-61DAA442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1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1796"/>
    <w:rPr>
      <w:rFonts w:ascii="Courier New" w:eastAsia="Times New Roman" w:hAnsi="Courier New" w:cs="Courier New"/>
      <w:sz w:val="20"/>
      <w:szCs w:val="20"/>
    </w:rPr>
  </w:style>
  <w:style w:type="paragraph" w:styleId="Header">
    <w:name w:val="header"/>
    <w:basedOn w:val="Normal"/>
    <w:link w:val="HeaderChar"/>
    <w:uiPriority w:val="99"/>
    <w:unhideWhenUsed/>
    <w:rsid w:val="00CA0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C3"/>
    <w:rPr>
      <w:rFonts w:ascii="Times New Roman" w:hAnsi="Times New Roman" w:cs="Times New Roman"/>
    </w:rPr>
  </w:style>
  <w:style w:type="paragraph" w:styleId="Footer">
    <w:name w:val="footer"/>
    <w:basedOn w:val="Normal"/>
    <w:link w:val="FooterChar"/>
    <w:uiPriority w:val="99"/>
    <w:unhideWhenUsed/>
    <w:rsid w:val="00CA0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6206</Words>
  <Characters>35376</Characters>
  <Application>Microsoft Office Word</Application>
  <DocSecurity>0</DocSecurity>
  <Lines>294</Lines>
  <Paragraphs>82</Paragraphs>
  <ScaleCrop>false</ScaleCrop>
  <Company>Legislative Services Agency (LSA)</Company>
  <LinksUpToDate>false</LinksUpToDate>
  <CharactersWithSpaces>41500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