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069F">
        <w:t>CHAPTER 26</w:t>
      </w:r>
    </w:p>
    <w:p w:rsidR="00BE069F" w:rsidRP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069F">
        <w:t>Commercial Inspectors</w:t>
      </w:r>
      <w:bookmarkStart w:id="0" w:name="_GoBack"/>
      <w:bookmarkEnd w:id="0"/>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10.</w:t>
      </w:r>
      <w:r w:rsidR="005F367F" w:rsidRPr="00BE069F">
        <w:t xml:space="preserve"> Definitions.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When used in this chapter:</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 xml:space="preserve">(1) </w:t>
      </w:r>
      <w:r w:rsidR="00BE069F" w:rsidRPr="00BE069F">
        <w:t>“</w:t>
      </w:r>
      <w:r w:rsidRPr="00BE069F">
        <w:t>Board</w:t>
      </w:r>
      <w:r w:rsidR="00BE069F" w:rsidRPr="00BE069F">
        <w:t>”</w:t>
      </w:r>
      <w:r w:rsidRPr="00BE069F">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 xml:space="preserve">(2) </w:t>
      </w:r>
      <w:r w:rsidR="00BE069F" w:rsidRPr="00BE069F">
        <w:t>“</w:t>
      </w:r>
      <w:r w:rsidRPr="00BE069F">
        <w:t>Commercial inspection</w:t>
      </w:r>
      <w:r w:rsidR="00BE069F" w:rsidRPr="00BE069F">
        <w:t>”</w:t>
      </w:r>
      <w:r w:rsidRPr="00BE069F">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 xml:space="preserve">(3) </w:t>
      </w:r>
      <w:r w:rsidR="00BE069F" w:rsidRPr="00BE069F">
        <w:t>“</w:t>
      </w:r>
      <w:r w:rsidRPr="00BE069F">
        <w:t>Commercial inspector</w:t>
      </w:r>
      <w:r w:rsidR="00BE069F" w:rsidRPr="00BE069F">
        <w:t>”</w:t>
      </w:r>
      <w:r w:rsidRPr="00BE069F">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 xml:space="preserve">(4) </w:t>
      </w:r>
      <w:r w:rsidR="00BE069F" w:rsidRPr="00BE069F">
        <w:t>“</w:t>
      </w:r>
      <w:r w:rsidRPr="00BE069F">
        <w:t>Commercial structure</w:t>
      </w:r>
      <w:r w:rsidR="00BE069F" w:rsidRPr="00BE069F">
        <w:t>”</w:t>
      </w:r>
      <w:r w:rsidRPr="00BE069F">
        <w:t xml:space="preserve"> means a building, highway, sewer, improvement, reimprovement, or structure, or part thereof, which is not a residence as defined in Article 3 of Chapter 59 of Title 40.</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67F" w:rsidRPr="00BE069F">
        <w:t xml:space="preserve">: 1994 Act No. 463, </w:t>
      </w:r>
      <w:r w:rsidRPr="00BE069F">
        <w:t xml:space="preserve">Section </w:t>
      </w:r>
      <w:r w:rsidR="005F367F" w:rsidRPr="00BE069F">
        <w:t>4.</w:t>
      </w: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20.</w:t>
      </w:r>
      <w:r w:rsidR="005F367F" w:rsidRPr="00BE069F">
        <w:t xml:space="preserve"> Commercial inspectors must be licensed, registered, or certified; licenses for groups prohibited.</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67F" w:rsidRPr="00BE069F">
        <w:t xml:space="preserve">: 1994 Act No. 463, </w:t>
      </w:r>
      <w:r w:rsidRPr="00BE069F">
        <w:t xml:space="preserve">Section </w:t>
      </w:r>
      <w:r w:rsidR="005F367F" w:rsidRPr="00BE069F">
        <w:t>4.</w:t>
      </w: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30.</w:t>
      </w:r>
      <w:r w:rsidR="005F367F" w:rsidRPr="00BE069F">
        <w:t xml:space="preserve"> Applicability of chapter.</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The provisions of this chapter do not apply to:</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(A) a person employed by the State of South Carolina or any political subdivision of the State as a code enforcement official when acting within the scope of that employment;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(B) a person inspecting a commercial structure exclusively for the use of a bank, savings and loan association, or credit union, unless otherwise required by federal law or regulation.</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F367F" w:rsidRPr="00BE069F">
        <w:t xml:space="preserve">: 1994 Act No. 463, </w:t>
      </w:r>
      <w:r w:rsidRPr="00BE069F">
        <w:t xml:space="preserve">Section </w:t>
      </w:r>
      <w:r w:rsidR="005F367F" w:rsidRPr="00BE069F">
        <w:t>4.</w:t>
      </w: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40.</w:t>
      </w:r>
      <w:r w:rsidR="005F367F" w:rsidRPr="00BE069F">
        <w:t xml:space="preserve"> Disciplinary action for violations.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A violation of this chapter is considered a violation against the person</w:t>
      </w:r>
      <w:r w:rsidR="00BE069F" w:rsidRPr="00BE069F">
        <w:t>’</w:t>
      </w:r>
      <w:r w:rsidRPr="00BE069F">
        <w:t>s license, registration, or certification and subjects the person to disciplinary action by the board under which the person is licensed, registered, or certified.</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67F" w:rsidRPr="00BE069F">
        <w:t xml:space="preserve">: 1994 Act No. 463, </w:t>
      </w:r>
      <w:r w:rsidRPr="00BE069F">
        <w:t xml:space="preserve">Section </w:t>
      </w:r>
      <w:r w:rsidR="005F367F" w:rsidRPr="00BE069F">
        <w:t>4.</w:t>
      </w: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50.</w:t>
      </w:r>
      <w:r w:rsidR="005F367F" w:rsidRPr="00BE069F">
        <w:t xml:space="preserve"> Prohibited conduct; unlicensed inspectors prohibited from enforcing contract.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(1) making a false or misleading statement in that portion of a written report that deals with professional qualifications or in any testimony concerning professional qualifications;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(2) any act or omission involving dishonesty, fraud, or misrepresentation with the intent to substantially benefit a commercial inspector or other person or with the intent to substantially injure another person;</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(3) any act of fraud, misrepresentation, or deceit in the making of a commercial inspection;</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(4) payment of a finder</w:t>
      </w:r>
      <w:r w:rsidR="00BE069F" w:rsidRPr="00BE069F">
        <w:t>’</w:t>
      </w:r>
      <w:r w:rsidRPr="00BE069F">
        <w:t>s fee or a referral fee to any person in connection with an inspection of a commercial structure;</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(5) failure or refusal without good cause to exercise reasonable diligence in developing a commercial inspection report, preparing a report, or communicating a report;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(7) the performing of any improvement to a commercial structure upon which the commercial inspector performed a commercial inspection within the previous twelve months;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(8) committing an act, or acts, of malpractice, gross negligence, or incompetence in the performance of commercial inspections;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r>
      <w:r w:rsidRPr="00BE069F">
        <w:tab/>
        <w:t>(10) engaging in conduct that could result in harm or injury to the public.</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67F" w:rsidRPr="00BE069F">
        <w:t xml:space="preserve">: 1994 Act No. 463, </w:t>
      </w:r>
      <w:r w:rsidRPr="00BE069F">
        <w:t xml:space="preserve">Section </w:t>
      </w:r>
      <w:r w:rsidR="005F367F" w:rsidRPr="00BE069F">
        <w:t>4.</w:t>
      </w:r>
    </w:p>
    <w:p w:rsidR="00BE069F" w:rsidRP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rPr>
          <w:b/>
        </w:rPr>
        <w:t xml:space="preserve">SECTION </w:t>
      </w:r>
      <w:r w:rsidR="005F367F" w:rsidRPr="00BE069F">
        <w:rPr>
          <w:b/>
        </w:rPr>
        <w:t>40</w:t>
      </w:r>
      <w:r w:rsidRPr="00BE069F">
        <w:rPr>
          <w:b/>
        </w:rPr>
        <w:noBreakHyphen/>
      </w:r>
      <w:r w:rsidR="005F367F" w:rsidRPr="00BE069F">
        <w:rPr>
          <w:b/>
        </w:rPr>
        <w:t>26</w:t>
      </w:r>
      <w:r w:rsidRPr="00BE069F">
        <w:rPr>
          <w:b/>
        </w:rPr>
        <w:noBreakHyphen/>
      </w:r>
      <w:r w:rsidR="005F367F" w:rsidRPr="00BE069F">
        <w:rPr>
          <w:b/>
        </w:rPr>
        <w:t>60.</w:t>
      </w:r>
      <w:r w:rsidR="005F367F" w:rsidRPr="00BE069F">
        <w:t xml:space="preserve"> Inspectors to determine applicable building code provisions.</w:t>
      </w:r>
    </w:p>
    <w:p w:rsidR="00BE069F" w:rsidRDefault="005F367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069F">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069F" w:rsidRDefault="00BE069F"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67F" w:rsidRPr="00BE069F">
        <w:t xml:space="preserve">: 1994 Act No. 463, </w:t>
      </w:r>
      <w:r w:rsidRPr="00BE069F">
        <w:t xml:space="preserve">Section </w:t>
      </w:r>
      <w:r w:rsidR="005F367F" w:rsidRPr="00BE069F">
        <w:t>4.</w:t>
      </w:r>
    </w:p>
    <w:p w:rsidR="00F25049" w:rsidRPr="00BE069F" w:rsidRDefault="00F25049" w:rsidP="00BE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069F" w:rsidSect="00BE06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69F" w:rsidRDefault="00BE069F" w:rsidP="00BE069F">
      <w:pPr>
        <w:spacing w:after="0" w:line="240" w:lineRule="auto"/>
      </w:pPr>
      <w:r>
        <w:separator/>
      </w:r>
    </w:p>
  </w:endnote>
  <w:endnote w:type="continuationSeparator" w:id="0">
    <w:p w:rsidR="00BE069F" w:rsidRDefault="00BE069F" w:rsidP="00BE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69F" w:rsidRDefault="00BE069F" w:rsidP="00BE069F">
      <w:pPr>
        <w:spacing w:after="0" w:line="240" w:lineRule="auto"/>
      </w:pPr>
      <w:r>
        <w:separator/>
      </w:r>
    </w:p>
  </w:footnote>
  <w:footnote w:type="continuationSeparator" w:id="0">
    <w:p w:rsidR="00BE069F" w:rsidRDefault="00BE069F" w:rsidP="00BE0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9F" w:rsidRPr="00BE069F" w:rsidRDefault="00BE069F" w:rsidP="00BE0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7F"/>
    <w:rsid w:val="005F367F"/>
    <w:rsid w:val="00BE06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21E83-57BD-4DA8-BF52-D450A1CB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367F"/>
    <w:rPr>
      <w:rFonts w:ascii="Courier New" w:eastAsia="Times New Roman" w:hAnsi="Courier New" w:cs="Courier New"/>
      <w:sz w:val="20"/>
      <w:szCs w:val="20"/>
    </w:rPr>
  </w:style>
  <w:style w:type="paragraph" w:styleId="Header">
    <w:name w:val="header"/>
    <w:basedOn w:val="Normal"/>
    <w:link w:val="HeaderChar"/>
    <w:uiPriority w:val="99"/>
    <w:unhideWhenUsed/>
    <w:rsid w:val="00BE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9F"/>
    <w:rPr>
      <w:rFonts w:ascii="Times New Roman" w:hAnsi="Times New Roman" w:cs="Times New Roman"/>
    </w:rPr>
  </w:style>
  <w:style w:type="paragraph" w:styleId="Footer">
    <w:name w:val="footer"/>
    <w:basedOn w:val="Normal"/>
    <w:link w:val="FooterChar"/>
    <w:uiPriority w:val="99"/>
    <w:unhideWhenUsed/>
    <w:rsid w:val="00BE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1069</Words>
  <Characters>6094</Characters>
  <Application>Microsoft Office Word</Application>
  <DocSecurity>0</DocSecurity>
  <Lines>50</Lines>
  <Paragraphs>14</Paragraphs>
  <ScaleCrop>false</ScaleCrop>
  <Company>Legislative Services Agency (LSA)</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