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10A6A">
        <w:t>CHAPTER 3</w:t>
      </w:r>
    </w:p>
    <w:p w:rsidR="00410A6A" w:rsidRP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0A6A">
        <w:t>Water Resources Planning and Coordination Act</w:t>
      </w:r>
      <w:bookmarkStart w:id="0" w:name="_GoBack"/>
      <w:bookmarkEnd w:id="0"/>
    </w:p>
    <w:p w:rsidR="00410A6A" w:rsidRP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rPr>
          <w:b/>
        </w:rPr>
        <w:t xml:space="preserve">SECTION </w:t>
      </w:r>
      <w:r w:rsidR="00DE7C4B" w:rsidRPr="00410A6A">
        <w:rPr>
          <w:b/>
        </w:rPr>
        <w:t>49</w:t>
      </w:r>
      <w:r w:rsidRPr="00410A6A">
        <w:rPr>
          <w:b/>
        </w:rPr>
        <w:noBreakHyphen/>
      </w:r>
      <w:r w:rsidR="00DE7C4B" w:rsidRPr="00410A6A">
        <w:rPr>
          <w:b/>
        </w:rPr>
        <w:t>3</w:t>
      </w:r>
      <w:r w:rsidRPr="00410A6A">
        <w:rPr>
          <w:b/>
        </w:rPr>
        <w:noBreakHyphen/>
      </w:r>
      <w:r w:rsidR="00DE7C4B" w:rsidRPr="00410A6A">
        <w:rPr>
          <w:b/>
        </w:rPr>
        <w:t>10.</w:t>
      </w:r>
      <w:r w:rsidR="00DE7C4B" w:rsidRPr="00410A6A">
        <w:t xml:space="preserve"> Short title.</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This chapter may be cited as the South Carolina Water Resources Planning and Coordination Act.</w:t>
      </w:r>
    </w:p>
    <w:p w:rsid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0A6A" w:rsidRP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7C4B" w:rsidRPr="00410A6A">
        <w:t xml:space="preserve">: 1962 Code </w:t>
      </w:r>
      <w:r w:rsidRPr="00410A6A">
        <w:t xml:space="preserve">Section </w:t>
      </w:r>
      <w:r w:rsidR="00DE7C4B" w:rsidRPr="00410A6A">
        <w:t>70</w:t>
      </w:r>
      <w:r w:rsidRPr="00410A6A">
        <w:noBreakHyphen/>
      </w:r>
      <w:r w:rsidR="00DE7C4B" w:rsidRPr="00410A6A">
        <w:t xml:space="preserve">21; 1967 (55) 60; 1993 Act No. 181, </w:t>
      </w:r>
      <w:r w:rsidRPr="00410A6A">
        <w:t xml:space="preserve">Section </w:t>
      </w:r>
      <w:r w:rsidR="00DE7C4B" w:rsidRPr="00410A6A">
        <w:t>1244.</w:t>
      </w:r>
    </w:p>
    <w:p w:rsidR="00410A6A" w:rsidRP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rPr>
          <w:b/>
        </w:rPr>
        <w:t xml:space="preserve">SECTION </w:t>
      </w:r>
      <w:r w:rsidR="00DE7C4B" w:rsidRPr="00410A6A">
        <w:rPr>
          <w:b/>
        </w:rPr>
        <w:t>49</w:t>
      </w:r>
      <w:r w:rsidRPr="00410A6A">
        <w:rPr>
          <w:b/>
        </w:rPr>
        <w:noBreakHyphen/>
      </w:r>
      <w:r w:rsidR="00DE7C4B" w:rsidRPr="00410A6A">
        <w:rPr>
          <w:b/>
        </w:rPr>
        <w:t>3</w:t>
      </w:r>
      <w:r w:rsidRPr="00410A6A">
        <w:rPr>
          <w:b/>
        </w:rPr>
        <w:noBreakHyphen/>
      </w:r>
      <w:r w:rsidR="00DE7C4B" w:rsidRPr="00410A6A">
        <w:rPr>
          <w:b/>
        </w:rPr>
        <w:t>20.</w:t>
      </w:r>
      <w:r w:rsidR="00DE7C4B" w:rsidRPr="00410A6A">
        <w:t xml:space="preserve"> Definitions.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As used in this chapter:</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 xml:space="preserve">(1) </w:t>
      </w:r>
      <w:r w:rsidR="00410A6A" w:rsidRPr="00410A6A">
        <w:t>“</w:t>
      </w:r>
      <w:r w:rsidRPr="00410A6A">
        <w:t>Board</w:t>
      </w:r>
      <w:r w:rsidR="00410A6A" w:rsidRPr="00410A6A">
        <w:t>”</w:t>
      </w:r>
      <w:r w:rsidRPr="00410A6A">
        <w:t xml:space="preserve"> means the governing body of the Department of Natural Resources.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 xml:space="preserve">(2) </w:t>
      </w:r>
      <w:r w:rsidR="00410A6A" w:rsidRPr="00410A6A">
        <w:t>“</w:t>
      </w:r>
      <w:r w:rsidRPr="00410A6A">
        <w:t>Department</w:t>
      </w:r>
      <w:r w:rsidR="00410A6A" w:rsidRPr="00410A6A">
        <w:t>”</w:t>
      </w:r>
      <w:r w:rsidRPr="00410A6A">
        <w:t xml:space="preserve"> means the Department of Natural Resources.</w:t>
      </w:r>
    </w:p>
    <w:p w:rsid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0A6A" w:rsidRP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7C4B" w:rsidRPr="00410A6A">
        <w:t xml:space="preserve">: 1962 Code </w:t>
      </w:r>
      <w:r w:rsidRPr="00410A6A">
        <w:t xml:space="preserve">Section </w:t>
      </w:r>
      <w:r w:rsidR="00DE7C4B" w:rsidRPr="00410A6A">
        <w:t>70</w:t>
      </w:r>
      <w:r w:rsidRPr="00410A6A">
        <w:noBreakHyphen/>
      </w:r>
      <w:r w:rsidR="00DE7C4B" w:rsidRPr="00410A6A">
        <w:t xml:space="preserve">22; 1967 (55) 60; 1969 (56) 72; 1962 Code </w:t>
      </w:r>
      <w:r w:rsidRPr="00410A6A">
        <w:t xml:space="preserve">Section </w:t>
      </w:r>
      <w:r w:rsidR="00DE7C4B" w:rsidRPr="00410A6A">
        <w:t>70</w:t>
      </w:r>
      <w:r w:rsidRPr="00410A6A">
        <w:noBreakHyphen/>
      </w:r>
      <w:r w:rsidR="00DE7C4B" w:rsidRPr="00410A6A">
        <w:t xml:space="preserve">22; 1967 (55) 60; 1969 (56) 72; 1993 Act No. 181, </w:t>
      </w:r>
      <w:r w:rsidRPr="00410A6A">
        <w:t xml:space="preserve">Section </w:t>
      </w:r>
      <w:r w:rsidR="00DE7C4B" w:rsidRPr="00410A6A">
        <w:t xml:space="preserve">1243; 1993 Act No. 181, </w:t>
      </w:r>
      <w:r w:rsidRPr="00410A6A">
        <w:t xml:space="preserve">Section </w:t>
      </w:r>
      <w:r w:rsidR="00DE7C4B" w:rsidRPr="00410A6A">
        <w:t>1244.</w:t>
      </w:r>
    </w:p>
    <w:p w:rsidR="00410A6A" w:rsidRP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rPr>
          <w:b/>
        </w:rPr>
        <w:t xml:space="preserve">SECTION </w:t>
      </w:r>
      <w:r w:rsidR="00DE7C4B" w:rsidRPr="00410A6A">
        <w:rPr>
          <w:b/>
        </w:rPr>
        <w:t>49</w:t>
      </w:r>
      <w:r w:rsidRPr="00410A6A">
        <w:rPr>
          <w:b/>
        </w:rPr>
        <w:noBreakHyphen/>
      </w:r>
      <w:r w:rsidR="00DE7C4B" w:rsidRPr="00410A6A">
        <w:rPr>
          <w:b/>
        </w:rPr>
        <w:t>3</w:t>
      </w:r>
      <w:r w:rsidRPr="00410A6A">
        <w:rPr>
          <w:b/>
        </w:rPr>
        <w:noBreakHyphen/>
      </w:r>
      <w:r w:rsidR="00DE7C4B" w:rsidRPr="00410A6A">
        <w:rPr>
          <w:b/>
        </w:rPr>
        <w:t>30.</w:t>
      </w:r>
      <w:r w:rsidR="00DE7C4B" w:rsidRPr="00410A6A">
        <w:t xml:space="preserve"> Transfer of former Water Resources Commission to Water Resources Division of Department of Natural Resources; transfer of regulatory powers to Department of Health and Environmental Control.</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w:t>
      </w:r>
    </w:p>
    <w:p w:rsid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0A6A" w:rsidRP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7C4B" w:rsidRPr="00410A6A">
        <w:t xml:space="preserve">: 1962 Code </w:t>
      </w:r>
      <w:r w:rsidRPr="00410A6A">
        <w:t xml:space="preserve">Section </w:t>
      </w:r>
      <w:r w:rsidR="00DE7C4B" w:rsidRPr="00410A6A">
        <w:t>70</w:t>
      </w:r>
      <w:r w:rsidRPr="00410A6A">
        <w:noBreakHyphen/>
      </w:r>
      <w:r w:rsidR="00DE7C4B" w:rsidRPr="00410A6A">
        <w:t xml:space="preserve">23; 1967 (55) 60; 1969 (56) 72; 1993 Act No. 181, </w:t>
      </w:r>
      <w:r w:rsidRPr="00410A6A">
        <w:t xml:space="preserve">Section </w:t>
      </w:r>
      <w:r w:rsidR="00DE7C4B" w:rsidRPr="00410A6A">
        <w:t>1244.</w:t>
      </w:r>
    </w:p>
    <w:p w:rsidR="00410A6A" w:rsidRP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rPr>
          <w:b/>
        </w:rPr>
        <w:t xml:space="preserve">SECTION </w:t>
      </w:r>
      <w:r w:rsidR="00DE7C4B" w:rsidRPr="00410A6A">
        <w:rPr>
          <w:b/>
        </w:rPr>
        <w:t>49</w:t>
      </w:r>
      <w:r w:rsidRPr="00410A6A">
        <w:rPr>
          <w:b/>
        </w:rPr>
        <w:noBreakHyphen/>
      </w:r>
      <w:r w:rsidR="00DE7C4B" w:rsidRPr="00410A6A">
        <w:rPr>
          <w:b/>
        </w:rPr>
        <w:t>3</w:t>
      </w:r>
      <w:r w:rsidRPr="00410A6A">
        <w:rPr>
          <w:b/>
        </w:rPr>
        <w:noBreakHyphen/>
      </w:r>
      <w:r w:rsidR="00DE7C4B" w:rsidRPr="00410A6A">
        <w:rPr>
          <w:b/>
        </w:rPr>
        <w:t>40.</w:t>
      </w:r>
      <w:r w:rsidR="00DE7C4B" w:rsidRPr="00410A6A">
        <w:t xml:space="preserve"> Powers and duties of department.</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(a) The department shall advise and assist the Governor and the General Assembly in:</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(1) formulating and establishing a comprehensive water resources policy for the State, including coordination of policies and activities among the state departments and agencies;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(2) developing and establishing policies and proposals designed to meet and resolve special problems of water resource use and control within or affecting the State, including consideration of the requirements and problems of urban and rural areas;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(4) reviewing any project, plan or program of federal aid affecting the use or control of any waters within the State and to recommend appropriate action where deemed necessary;</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(5) developing policies and recommendations to assure that the long range interests of all groups, urban, suburban, and rural, are provided for in the state</w:t>
      </w:r>
      <w:r w:rsidR="00410A6A" w:rsidRPr="00410A6A">
        <w:t>’</w:t>
      </w:r>
      <w:r w:rsidRPr="00410A6A">
        <w:t>s representation on interstate water agencies;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(6) recommending to the General Assembly any changes of law required to implement the policy declared in this chapter; and</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(7) such other water resources planning, policy formulation and coordinating functions as the Governor and the General Assembly may designate.</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w:t>
      </w:r>
      <w:r w:rsidRPr="00410A6A">
        <w:lastRenderedPageBreak/>
        <w:t>studies, inquiries, surveys, or analyses shall incorporate and integrate, to the maximum extent feasible, plans, programs, reports, research and studies of federal, state, interstate, regional, metropolitan and local units, agencies and departments of government.</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(c) In developing recommendations for the Governor and the General Assembly relating to the use and control of the water resources of the State, the department shall:</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(1) coordinate its activities by distribution of copies of its notices of meetings with agenda, minutes and reports of all state agencies concerned with water resources;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(2) consult with representatives of any federal, state, interstate, or local units of government which would be affected by such recommendations; and</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(3) be authorized to appoint such interdepartmental and public advisory boards as necessary to advise them in developing policies for recommendations to the Governor and the General Assembly.</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(d) The department shall encourage, assist and advise regional, metropolitan, and local governmental agencies, officials or bodies responsible for planning in relation to water aspects of their programs, and shall assist in coordinating local water resources activities, programs, and plans.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(f) The department may receive and expend grants, gifts, and monies donated or given by any state or private agency, person, corporation, water or sewer authority, or political subdivision in connection with water resource investigations in which the results of such investigations will be made publicly available.</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(1) navigation,</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(2) irrigation,</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(3) water storage,</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(4) aquatic weed management,</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(5) flood control,</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(6) salinity control,</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(7) interstate water concerns, and</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(8) any studies, surveys, or analyses performed by the Corps of Engineers.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The review and approval required by this subsection is not applicable to any Corps of Engineers funds which must be expended in a different manner pursuant to express statutory direction.</w:t>
      </w:r>
    </w:p>
    <w:p w:rsid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0A6A" w:rsidRP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7C4B" w:rsidRPr="00410A6A">
        <w:t xml:space="preserve">: 1962 Code </w:t>
      </w:r>
      <w:r w:rsidRPr="00410A6A">
        <w:t xml:space="preserve">Section </w:t>
      </w:r>
      <w:r w:rsidR="00DE7C4B" w:rsidRPr="00410A6A">
        <w:t>70</w:t>
      </w:r>
      <w:r w:rsidRPr="00410A6A">
        <w:noBreakHyphen/>
      </w:r>
      <w:r w:rsidR="00DE7C4B" w:rsidRPr="00410A6A">
        <w:t xml:space="preserve">24; 1967 (55) 60; 1969 (56) 72; 1976 Act No. 466, </w:t>
      </w:r>
      <w:r w:rsidRPr="00410A6A">
        <w:t xml:space="preserve">Section </w:t>
      </w:r>
      <w:r w:rsidR="00DE7C4B" w:rsidRPr="00410A6A">
        <w:t xml:space="preserve">1; 1984 Act No. 512, Part II, </w:t>
      </w:r>
      <w:r w:rsidRPr="00410A6A">
        <w:t xml:space="preserve">Section </w:t>
      </w:r>
      <w:r w:rsidR="00DE7C4B" w:rsidRPr="00410A6A">
        <w:t xml:space="preserve">36; 1993 Act No. 181, </w:t>
      </w:r>
      <w:r w:rsidRPr="00410A6A">
        <w:t xml:space="preserve">Section </w:t>
      </w:r>
      <w:r w:rsidR="00DE7C4B" w:rsidRPr="00410A6A">
        <w:t>1244.</w:t>
      </w:r>
    </w:p>
    <w:p w:rsidR="00410A6A" w:rsidRP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rPr>
          <w:b/>
        </w:rPr>
        <w:t xml:space="preserve">SECTION </w:t>
      </w:r>
      <w:r w:rsidR="00DE7C4B" w:rsidRPr="00410A6A">
        <w:rPr>
          <w:b/>
        </w:rPr>
        <w:t>49</w:t>
      </w:r>
      <w:r w:rsidRPr="00410A6A">
        <w:rPr>
          <w:b/>
        </w:rPr>
        <w:noBreakHyphen/>
      </w:r>
      <w:r w:rsidR="00DE7C4B" w:rsidRPr="00410A6A">
        <w:rPr>
          <w:b/>
        </w:rPr>
        <w:t>3</w:t>
      </w:r>
      <w:r w:rsidRPr="00410A6A">
        <w:rPr>
          <w:b/>
        </w:rPr>
        <w:noBreakHyphen/>
      </w:r>
      <w:r w:rsidR="00DE7C4B" w:rsidRPr="00410A6A">
        <w:rPr>
          <w:b/>
        </w:rPr>
        <w:t>50.</w:t>
      </w:r>
      <w:r w:rsidR="00DE7C4B" w:rsidRPr="00410A6A">
        <w:t xml:space="preserve"> Matters to be considered by department in exercising responsibilities.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In exercising its responsibilities under this chapter, the department shall take into consideration the need for:</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(a) Adequate supplies of surface and groundwaters of suitable quality for domestic, municipal, agricultural, and industrial uses.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(b) Water quality facilities and controls to assure water of suitable quality for all purposes.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t>(c) Water navigation for recreational and commercial needs.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(d) Hydroelectric power.</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(e) Flood damage control or prevention measures including zoning to protect people, property, and productive lands from flood losses.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(f) Land stabilization measures.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(g) Drainage measures, including salinity control.</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(h) Watershed protection and management measures.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ab/>
      </w:r>
      <w:r w:rsidRPr="00410A6A">
        <w:tab/>
        <w:t>(i) Outdoor recreational and fish and wildlife opportunities.</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lastRenderedPageBreak/>
        <w:tab/>
      </w:r>
      <w:r w:rsidRPr="00410A6A">
        <w:tab/>
        <w:t>(j) Any other means by which development of water and related land resources can contribute to economic growth and development, the long</w:t>
      </w:r>
      <w:r w:rsidR="00410A6A" w:rsidRPr="00410A6A">
        <w:noBreakHyphen/>
      </w:r>
      <w:r w:rsidRPr="00410A6A">
        <w:t>term preservation of water resources, and the general well</w:t>
      </w:r>
      <w:r w:rsidR="00410A6A" w:rsidRPr="00410A6A">
        <w:noBreakHyphen/>
      </w:r>
      <w:r w:rsidRPr="00410A6A">
        <w:t>being of all the people of the State.</w:t>
      </w:r>
    </w:p>
    <w:p w:rsid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0A6A" w:rsidRDefault="00410A6A"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7C4B" w:rsidRPr="00410A6A">
        <w:t xml:space="preserve">: 1962 Code </w:t>
      </w:r>
      <w:r w:rsidRPr="00410A6A">
        <w:t xml:space="preserve">Section </w:t>
      </w:r>
      <w:r w:rsidR="00DE7C4B" w:rsidRPr="00410A6A">
        <w:t>70</w:t>
      </w:r>
      <w:r w:rsidRPr="00410A6A">
        <w:noBreakHyphen/>
      </w:r>
      <w:r w:rsidR="00DE7C4B" w:rsidRPr="00410A6A">
        <w:t xml:space="preserve">25; 1967 (55) 60; 1969 (56) 72; 1993 Act No. 181, </w:t>
      </w:r>
      <w:r w:rsidRPr="00410A6A">
        <w:t xml:space="preserve">Section </w:t>
      </w:r>
      <w:r w:rsidR="00DE7C4B" w:rsidRPr="00410A6A">
        <w:t xml:space="preserve">1244; 2008 Act No. 344, </w:t>
      </w:r>
      <w:r w:rsidRPr="00410A6A">
        <w:t xml:space="preserve">Section </w:t>
      </w:r>
      <w:r w:rsidR="00DE7C4B" w:rsidRPr="00410A6A">
        <w:t>1, eff six months after approval (approved June 11, 2008).</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Effect of Amendment</w:t>
      </w:r>
    </w:p>
    <w:p w:rsidR="00410A6A" w:rsidRDefault="00DE7C4B"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0A6A">
        <w:t xml:space="preserve">The 2008 amendment, in item (c), substituted </w:t>
      </w:r>
      <w:r w:rsidR="00410A6A" w:rsidRPr="00410A6A">
        <w:t>“</w:t>
      </w:r>
      <w:r w:rsidRPr="00410A6A">
        <w:t>for recreational and commercial needs</w:t>
      </w:r>
      <w:r w:rsidR="00410A6A" w:rsidRPr="00410A6A">
        <w:t>”</w:t>
      </w:r>
      <w:r w:rsidRPr="00410A6A">
        <w:t xml:space="preserve"> for </w:t>
      </w:r>
      <w:r w:rsidR="00410A6A" w:rsidRPr="00410A6A">
        <w:t>“</w:t>
      </w:r>
      <w:r w:rsidRPr="00410A6A">
        <w:t>facilities</w:t>
      </w:r>
      <w:r w:rsidR="00410A6A" w:rsidRPr="00410A6A">
        <w:t>”</w:t>
      </w:r>
      <w:r w:rsidRPr="00410A6A">
        <w:t>.</w:t>
      </w:r>
    </w:p>
    <w:p w:rsidR="00F25049" w:rsidRPr="00410A6A" w:rsidRDefault="00F25049" w:rsidP="0041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10A6A" w:rsidSect="00410A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6A" w:rsidRDefault="00410A6A" w:rsidP="00410A6A">
      <w:pPr>
        <w:spacing w:after="0" w:line="240" w:lineRule="auto"/>
      </w:pPr>
      <w:r>
        <w:separator/>
      </w:r>
    </w:p>
  </w:endnote>
  <w:endnote w:type="continuationSeparator" w:id="0">
    <w:p w:rsidR="00410A6A" w:rsidRDefault="00410A6A" w:rsidP="0041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6A" w:rsidRPr="00410A6A" w:rsidRDefault="00410A6A" w:rsidP="00410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6A" w:rsidRPr="00410A6A" w:rsidRDefault="00410A6A" w:rsidP="00410A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6A" w:rsidRPr="00410A6A" w:rsidRDefault="00410A6A" w:rsidP="00410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6A" w:rsidRDefault="00410A6A" w:rsidP="00410A6A">
      <w:pPr>
        <w:spacing w:after="0" w:line="240" w:lineRule="auto"/>
      </w:pPr>
      <w:r>
        <w:separator/>
      </w:r>
    </w:p>
  </w:footnote>
  <w:footnote w:type="continuationSeparator" w:id="0">
    <w:p w:rsidR="00410A6A" w:rsidRDefault="00410A6A" w:rsidP="00410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6A" w:rsidRPr="00410A6A" w:rsidRDefault="00410A6A" w:rsidP="00410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6A" w:rsidRPr="00410A6A" w:rsidRDefault="00410A6A" w:rsidP="00410A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6A" w:rsidRPr="00410A6A" w:rsidRDefault="00410A6A" w:rsidP="00410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4B"/>
    <w:rsid w:val="00410A6A"/>
    <w:rsid w:val="00DE7C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3DD70-8944-4670-BEB8-9182C69F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7C4B"/>
    <w:rPr>
      <w:rFonts w:ascii="Courier New" w:eastAsia="Times New Roman" w:hAnsi="Courier New" w:cs="Courier New"/>
      <w:sz w:val="20"/>
      <w:szCs w:val="20"/>
    </w:rPr>
  </w:style>
  <w:style w:type="paragraph" w:styleId="Header">
    <w:name w:val="header"/>
    <w:basedOn w:val="Normal"/>
    <w:link w:val="HeaderChar"/>
    <w:uiPriority w:val="99"/>
    <w:unhideWhenUsed/>
    <w:rsid w:val="00410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A6A"/>
    <w:rPr>
      <w:rFonts w:ascii="Times New Roman" w:hAnsi="Times New Roman" w:cs="Times New Roman"/>
    </w:rPr>
  </w:style>
  <w:style w:type="paragraph" w:styleId="Footer">
    <w:name w:val="footer"/>
    <w:basedOn w:val="Normal"/>
    <w:link w:val="FooterChar"/>
    <w:uiPriority w:val="99"/>
    <w:unhideWhenUsed/>
    <w:rsid w:val="00410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A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1155</Words>
  <Characters>6590</Characters>
  <Application>Microsoft Office Word</Application>
  <DocSecurity>0</DocSecurity>
  <Lines>54</Lines>
  <Paragraphs>15</Paragraphs>
  <ScaleCrop>false</ScaleCrop>
  <Company>Legislative Services Agency (LSA)</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2017-10-24T17:53:00Z</dcterms:created>
  <dcterms:modified xsi:type="dcterms:W3CDTF">2017-10-24T17:53:00Z</dcterms:modified>
</cp:coreProperties>
</file>