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B3DEB">
        <w:t>CHAPTER 37</w:t>
      </w:r>
    </w:p>
    <w:p w:rsidR="001B3DEB" w:rsidRP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B3DEB">
        <w:t>Energy Supply and Efficiency</w:t>
      </w:r>
      <w:bookmarkStart w:id="0" w:name="_GoBack"/>
      <w:bookmarkEnd w:id="0"/>
    </w:p>
    <w:p w:rsidR="001B3DEB" w:rsidRPr="001B3DEB" w:rsidRDefault="001B3DEB"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B3DEB" w:rsidRDefault="001B3DEB"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rPr>
          <w:b/>
        </w:rPr>
        <w:t xml:space="preserve">SECTION </w:t>
      </w:r>
      <w:r w:rsidR="00435B08" w:rsidRPr="001B3DEB">
        <w:rPr>
          <w:b/>
        </w:rPr>
        <w:t>58</w:t>
      </w:r>
      <w:r w:rsidRPr="001B3DEB">
        <w:rPr>
          <w:b/>
        </w:rPr>
        <w:noBreakHyphen/>
      </w:r>
      <w:r w:rsidR="00435B08" w:rsidRPr="001B3DEB">
        <w:rPr>
          <w:b/>
        </w:rPr>
        <w:t>37</w:t>
      </w:r>
      <w:r w:rsidRPr="001B3DEB">
        <w:rPr>
          <w:b/>
        </w:rPr>
        <w:noBreakHyphen/>
      </w:r>
      <w:r w:rsidR="00435B08" w:rsidRPr="001B3DEB">
        <w:rPr>
          <w:b/>
        </w:rPr>
        <w:t>10.</w:t>
      </w:r>
      <w:r w:rsidR="00435B08" w:rsidRPr="001B3DEB">
        <w:t xml:space="preserve"> Definitions.</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As used in this chapter unless the context clearly requires otherwise:</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 xml:space="preserve">(1) </w:t>
      </w:r>
      <w:r w:rsidR="001B3DEB" w:rsidRPr="001B3DEB">
        <w:t>“</w:t>
      </w:r>
      <w:r w:rsidRPr="001B3DEB">
        <w:t>Demand</w:t>
      </w:r>
      <w:r w:rsidR="001B3DEB" w:rsidRPr="001B3DEB">
        <w:noBreakHyphen/>
      </w:r>
      <w:r w:rsidRPr="001B3DEB">
        <w:t>side activity</w:t>
      </w:r>
      <w:r w:rsidR="001B3DEB" w:rsidRPr="001B3DEB">
        <w:t>”</w:t>
      </w:r>
      <w:r w:rsidRPr="001B3DEB">
        <w:t xml:space="preserve"> means a program conducted or proposed by a producer, supplier, or distributor of energy for the reduction or more efficient use of energy requirements of the producer</w:t>
      </w:r>
      <w:r w:rsidR="001B3DEB" w:rsidRPr="001B3DEB">
        <w:t>’</w:t>
      </w:r>
      <w:r w:rsidRPr="001B3DEB">
        <w:t>s, supplier</w:t>
      </w:r>
      <w:r w:rsidR="001B3DEB" w:rsidRPr="001B3DEB">
        <w:t>’</w:t>
      </w:r>
      <w:r w:rsidRPr="001B3DEB">
        <w:t>s, or distributor</w:t>
      </w:r>
      <w:r w:rsidR="001B3DEB" w:rsidRPr="001B3DEB">
        <w:t>’</w:t>
      </w:r>
      <w:r w:rsidRPr="001B3DEB">
        <w:t>s customers, including, but not limited to, conservation and energy efficiency, load management, cogeneration, and renewable energy technologies.</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 xml:space="preserve">(2) </w:t>
      </w:r>
      <w:r w:rsidR="001B3DEB" w:rsidRPr="001B3DEB">
        <w:t>“</w:t>
      </w:r>
      <w:r w:rsidRPr="001B3DEB">
        <w:t>Integrated resource plan</w:t>
      </w:r>
      <w:r w:rsidR="001B3DEB" w:rsidRPr="001B3DEB">
        <w:t>”</w:t>
      </w:r>
      <w:r w:rsidRPr="001B3DEB">
        <w:t xml:space="preserve"> means a plan which contains the demand and energy forecast for at least a fifteen</w:t>
      </w:r>
      <w:r w:rsidR="001B3DEB" w:rsidRPr="001B3DEB">
        <w:noBreakHyphen/>
      </w:r>
      <w:r w:rsidRPr="001B3DEB">
        <w:t>year period, contains the supplier</w:t>
      </w:r>
      <w:r w:rsidR="001B3DEB" w:rsidRPr="001B3DEB">
        <w:t>’</w:t>
      </w:r>
      <w:r w:rsidRPr="001B3DEB">
        <w:t>s or producer</w:t>
      </w:r>
      <w:r w:rsidR="001B3DEB" w:rsidRPr="001B3DEB">
        <w:t>’</w:t>
      </w:r>
      <w:r w:rsidRPr="001B3DEB">
        <w:t>s program for meeting the requirements shown in its forecast in an economic and reliable manner, including both demand</w:t>
      </w:r>
      <w:r w:rsidR="001B3DEB" w:rsidRPr="001B3DEB">
        <w:noBreakHyphen/>
      </w:r>
      <w:r w:rsidRPr="001B3DEB">
        <w:t>side and supply</w:t>
      </w:r>
      <w:r w:rsidR="001B3DEB" w:rsidRPr="001B3DEB">
        <w:noBreakHyphen/>
      </w:r>
      <w:r w:rsidRPr="001B3DEB">
        <w:t>side options, with a brief description and summary cost</w:t>
      </w:r>
      <w:r w:rsidR="001B3DEB" w:rsidRPr="001B3DEB">
        <w:noBreakHyphen/>
      </w:r>
      <w:r w:rsidRPr="001B3DEB">
        <w:t>benefit analysis, if available, of each option which was considered, including those not selected, sets forth the supplier</w:t>
      </w:r>
      <w:r w:rsidR="001B3DEB" w:rsidRPr="001B3DEB">
        <w:t>’</w:t>
      </w:r>
      <w:r w:rsidRPr="001B3DEB">
        <w:t>s or producer</w:t>
      </w:r>
      <w:r w:rsidR="001B3DEB" w:rsidRPr="001B3DEB">
        <w:t>’</w:t>
      </w:r>
      <w:r w:rsidRPr="001B3DEB">
        <w:t>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process adopted by the commission. For electric cooperatives subject to the regulations of the Rural Electrification Administration, this definition must be interpreted in a manner consistent with any integrated resource planning process prescribed by Rural Electrification Administration regulations.</w:t>
      </w:r>
    </w:p>
    <w:p w:rsidR="001B3DEB" w:rsidRDefault="001B3DEB"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3DEB" w:rsidRDefault="001B3DEB"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5B08" w:rsidRPr="001B3DEB">
        <w:t xml:space="preserve">: 1992 Act No. 449, Part IV </w:t>
      </w:r>
      <w:r w:rsidRPr="001B3DEB">
        <w:t xml:space="preserve">Section </w:t>
      </w:r>
      <w:r w:rsidR="00435B08" w:rsidRPr="001B3DEB">
        <w:t xml:space="preserve">1, eff July 1, 1992; 1997 Act No. 26, </w:t>
      </w:r>
      <w:r w:rsidRPr="001B3DEB">
        <w:t xml:space="preserve">Section </w:t>
      </w:r>
      <w:r w:rsidR="00435B08" w:rsidRPr="001B3DEB">
        <w:t>1, eff May 21, 1997.</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Editor</w:t>
      </w:r>
      <w:r w:rsidR="001B3DEB" w:rsidRPr="001B3DEB">
        <w:t>’</w:t>
      </w:r>
      <w:r w:rsidRPr="001B3DEB">
        <w:t>s Note</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 xml:space="preserve">1992 Act No. 449, Part I </w:t>
      </w:r>
      <w:r w:rsidR="001B3DEB" w:rsidRPr="001B3DEB">
        <w:t xml:space="preserve">Section </w:t>
      </w:r>
      <w:r w:rsidRPr="001B3DEB">
        <w:t>1, eff July 1, 1992, provides as follows:</w:t>
      </w:r>
    </w:p>
    <w:p w:rsidR="001B3DEB" w:rsidRDefault="001B3DEB"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w:t>
      </w:r>
      <w:r w:rsidR="00435B08" w:rsidRPr="001B3DEB">
        <w:t>SECTION 1. This act may be cited as the South Carolina Energy Conservation and Efficiency Act of 1992.</w:t>
      </w:r>
      <w:r w:rsidRPr="001B3DEB">
        <w:t>”</w:t>
      </w:r>
    </w:p>
    <w:p w:rsidR="001B3DEB" w:rsidRP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B3DEB">
        <w:t>[For a complete list of code sections affected by 1992 Act No. 449, see Statutory Tables Volume, Table B, allocation of Acts.].</w:t>
      </w:r>
    </w:p>
    <w:p w:rsidR="001B3DEB" w:rsidRPr="001B3DEB" w:rsidRDefault="001B3DEB"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3DEB" w:rsidRDefault="001B3DEB"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rPr>
          <w:b/>
        </w:rPr>
        <w:t xml:space="preserve">SECTION </w:t>
      </w:r>
      <w:r w:rsidR="00435B08" w:rsidRPr="001B3DEB">
        <w:rPr>
          <w:b/>
        </w:rPr>
        <w:t>58</w:t>
      </w:r>
      <w:r w:rsidRPr="001B3DEB">
        <w:rPr>
          <w:b/>
        </w:rPr>
        <w:noBreakHyphen/>
      </w:r>
      <w:r w:rsidR="00435B08" w:rsidRPr="001B3DEB">
        <w:rPr>
          <w:b/>
        </w:rPr>
        <w:t>37</w:t>
      </w:r>
      <w:r w:rsidRPr="001B3DEB">
        <w:rPr>
          <w:b/>
        </w:rPr>
        <w:noBreakHyphen/>
      </w:r>
      <w:r w:rsidR="00435B08" w:rsidRPr="001B3DEB">
        <w:rPr>
          <w:b/>
        </w:rPr>
        <w:t>20.</w:t>
      </w:r>
      <w:r w:rsidR="00435B08" w:rsidRPr="001B3DEB">
        <w:t xml:space="preserve"> Public Service Commission; adoption of procedures encouraging energy efficiency and conservation.</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The South Carolina Public Service Commission may adopt procedures that encourage electrical utilities and public utilities providing gas services subject to the jurisdiction of the commission to invest in cost</w:t>
      </w:r>
      <w:r w:rsidR="001B3DEB" w:rsidRPr="001B3DEB">
        <w:noBreakHyphen/>
      </w:r>
      <w:r w:rsidRPr="001B3DEB">
        <w:t>effective energy efficient technologies and energy conservation programs. If adopted, these procedures must: provide incentives and cost recovery for energy suppliers and distributors who invest in energy supply and end</w:t>
      </w:r>
      <w:r w:rsidR="001B3DEB" w:rsidRPr="001B3DEB">
        <w:noBreakHyphen/>
      </w:r>
      <w:r w:rsidRPr="001B3DEB">
        <w:t>use technologies that are cost</w:t>
      </w:r>
      <w:r w:rsidR="001B3DEB" w:rsidRPr="001B3DEB">
        <w:noBreakHyphen/>
      </w:r>
      <w:r w:rsidRPr="001B3DEB">
        <w:t>effective, environmentally acceptable, and reduce energy consumption or demand; allow energy suppliers and distributors to recover costs and obtain a reasonable rate of return on their investment in qualified demand</w:t>
      </w:r>
      <w:r w:rsidR="001B3DEB" w:rsidRPr="001B3DEB">
        <w:noBreakHyphen/>
      </w:r>
      <w:r w:rsidRPr="001B3DEB">
        <w:t>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w:t>
      </w:r>
      <w:r w:rsidR="001B3DEB" w:rsidRPr="001B3DEB">
        <w:noBreakHyphen/>
      </w:r>
      <w:r w:rsidRPr="001B3DEB">
        <w:t xml:space="preserve">effective energy conservation measures is at least as high as the net income would have been if the energy conservation measures had not been implemented. For purposes of this section only, the term </w:t>
      </w:r>
      <w:r w:rsidR="001B3DEB" w:rsidRPr="001B3DEB">
        <w:t>“</w:t>
      </w:r>
      <w:r w:rsidRPr="001B3DEB">
        <w:t>demand</w:t>
      </w:r>
      <w:r w:rsidR="001B3DEB" w:rsidRPr="001B3DEB">
        <w:noBreakHyphen/>
      </w:r>
      <w:r w:rsidRPr="001B3DEB">
        <w:t>side activity</w:t>
      </w:r>
      <w:r w:rsidR="001B3DEB" w:rsidRPr="001B3DEB">
        <w:t>”</w:t>
      </w:r>
      <w:r w:rsidRPr="001B3DEB">
        <w:t xml:space="preserve">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rsidR="001B3DEB" w:rsidRDefault="001B3DEB"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3DEB" w:rsidRPr="001B3DEB" w:rsidRDefault="001B3DEB"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435B08" w:rsidRPr="001B3DEB">
        <w:t xml:space="preserve">: 1992 Act No. 449, Part IV </w:t>
      </w:r>
      <w:r w:rsidRPr="001B3DEB">
        <w:t xml:space="preserve">Section </w:t>
      </w:r>
      <w:r w:rsidR="00435B08" w:rsidRPr="001B3DEB">
        <w:t xml:space="preserve">1, eff July 1, 1992; 1997 Act No. 26, </w:t>
      </w:r>
      <w:r w:rsidRPr="001B3DEB">
        <w:t xml:space="preserve">Section </w:t>
      </w:r>
      <w:r w:rsidR="00435B08" w:rsidRPr="001B3DEB">
        <w:t>2, eff May 21, 1997.</w:t>
      </w:r>
    </w:p>
    <w:p w:rsidR="001B3DEB" w:rsidRPr="001B3DEB" w:rsidRDefault="001B3DEB"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3DEB" w:rsidRDefault="001B3DEB"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rPr>
          <w:b/>
        </w:rPr>
        <w:t xml:space="preserve">SECTION </w:t>
      </w:r>
      <w:r w:rsidR="00435B08" w:rsidRPr="001B3DEB">
        <w:rPr>
          <w:b/>
        </w:rPr>
        <w:t>58</w:t>
      </w:r>
      <w:r w:rsidRPr="001B3DEB">
        <w:rPr>
          <w:b/>
        </w:rPr>
        <w:noBreakHyphen/>
      </w:r>
      <w:r w:rsidR="00435B08" w:rsidRPr="001B3DEB">
        <w:rPr>
          <w:b/>
        </w:rPr>
        <w:t>37</w:t>
      </w:r>
      <w:r w:rsidRPr="001B3DEB">
        <w:rPr>
          <w:b/>
        </w:rPr>
        <w:noBreakHyphen/>
      </w:r>
      <w:r w:rsidR="00435B08" w:rsidRPr="001B3DEB">
        <w:rPr>
          <w:b/>
        </w:rPr>
        <w:t>30.</w:t>
      </w:r>
      <w:r w:rsidR="00435B08" w:rsidRPr="001B3DEB">
        <w:t xml:space="preserve"> Reports on demand</w:t>
      </w:r>
      <w:r w:rsidRPr="001B3DEB">
        <w:noBreakHyphen/>
      </w:r>
      <w:r w:rsidR="00435B08" w:rsidRPr="001B3DEB">
        <w:t>side activities of gas and electric utilities; forms.</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(A) The South Carolina Public Service Commission must report annually to the General Assembly on available data regarding the past, on</w:t>
      </w:r>
      <w:r w:rsidR="001B3DEB" w:rsidRPr="001B3DEB">
        <w:noBreakHyphen/>
      </w:r>
      <w:r w:rsidRPr="001B3DEB">
        <w:t>going, and projected status of demand</w:t>
      </w:r>
      <w:r w:rsidR="001B3DEB" w:rsidRPr="001B3DEB">
        <w:noBreakHyphen/>
      </w:r>
      <w:r w:rsidRPr="001B3DEB">
        <w:t>side activities and purchase of power from qualifying facilities, as defined in the Public Utilities Regulatory Policies Act of 1978, by electrical utilities and public utilities providing gas services subject to the jurisdiction of the Public Service Commission.</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(B) Electric cooperatives providing resale or retail services, municipally</w:t>
      </w:r>
      <w:r w:rsidR="001B3DEB" w:rsidRPr="001B3DEB">
        <w:noBreakHyphen/>
      </w:r>
      <w:r w:rsidRPr="001B3DEB">
        <w:t>owned electric utilities, and the South Carolina Public Service Authority shall report annually to the State Energy Office on available data regarding the past, on</w:t>
      </w:r>
      <w:r w:rsidR="001B3DEB" w:rsidRPr="001B3DEB">
        <w:noBreakHyphen/>
      </w:r>
      <w:r w:rsidRPr="001B3DEB">
        <w:t>going, and projected status of demand</w:t>
      </w:r>
      <w:r w:rsidR="001B3DEB" w:rsidRPr="001B3DEB">
        <w:noBreakHyphen/>
      </w:r>
      <w:r w:rsidRPr="001B3DEB">
        <w:t>side activities and purchase of power from qualifying facilities. For electric cooperatives, submission to the State Energy Office of a report on demand</w:t>
      </w:r>
      <w:r w:rsidR="001B3DEB" w:rsidRPr="001B3DEB">
        <w:noBreakHyphen/>
      </w:r>
      <w:r w:rsidRPr="001B3DEB">
        <w:t>side activities in a format complying with then current Rural Electrification Administration 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(C) The State Energy Office may provide forms for the reports required by this section to the Public Service Commission and to electric cooperatives, municipally</w:t>
      </w:r>
      <w:r w:rsidR="001B3DEB" w:rsidRPr="001B3DEB">
        <w:noBreakHyphen/>
      </w:r>
      <w:r w:rsidRPr="001B3DEB">
        <w:t>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w:t>
      </w:r>
    </w:p>
    <w:p w:rsidR="001B3DEB" w:rsidRDefault="001B3DEB"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3DEB" w:rsidRPr="001B3DEB" w:rsidRDefault="001B3DEB"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08" w:rsidRPr="001B3DEB">
        <w:t xml:space="preserve">: 1992 Act No. 449, Part IV </w:t>
      </w:r>
      <w:r w:rsidRPr="001B3DEB">
        <w:t xml:space="preserve">Section </w:t>
      </w:r>
      <w:r w:rsidR="00435B08" w:rsidRPr="001B3DEB">
        <w:t>1, eff July 1, 1992.</w:t>
      </w:r>
    </w:p>
    <w:p w:rsidR="001B3DEB" w:rsidRPr="001B3DEB" w:rsidRDefault="001B3DEB"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3DEB" w:rsidRDefault="001B3DEB"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rPr>
          <w:b/>
        </w:rPr>
        <w:t xml:space="preserve">SECTION </w:t>
      </w:r>
      <w:r w:rsidR="00435B08" w:rsidRPr="001B3DEB">
        <w:rPr>
          <w:b/>
        </w:rPr>
        <w:t>58</w:t>
      </w:r>
      <w:r w:rsidRPr="001B3DEB">
        <w:rPr>
          <w:b/>
        </w:rPr>
        <w:noBreakHyphen/>
      </w:r>
      <w:r w:rsidR="00435B08" w:rsidRPr="001B3DEB">
        <w:rPr>
          <w:b/>
        </w:rPr>
        <w:t>37</w:t>
      </w:r>
      <w:r w:rsidRPr="001B3DEB">
        <w:rPr>
          <w:b/>
        </w:rPr>
        <w:noBreakHyphen/>
      </w:r>
      <w:r w:rsidR="00435B08" w:rsidRPr="001B3DEB">
        <w:rPr>
          <w:b/>
        </w:rPr>
        <w:t>40.</w:t>
      </w:r>
      <w:r w:rsidR="00435B08" w:rsidRPr="001B3DEB">
        <w:t xml:space="preserve"> Integrated resource plans.</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(A) Electrical utilities and the South Carolina Public Service Authority must prepare integrated resource plans. The South Carolina Public Service Authority and electrical utilities regulated by the Public Service Commission must submit their plans to the State Energy Office. The plan submitted by the South Carolina Public Service Authority must be developed in consultation with electric cooperatives and municipally</w:t>
      </w:r>
      <w:r w:rsidR="001B3DEB" w:rsidRPr="001B3DEB">
        <w:noBreakHyphen/>
      </w:r>
      <w:r w:rsidRPr="001B3DEB">
        <w:t>owned electric utilities purchasing power and energy from the authority and must include the effect of demand</w:t>
      </w:r>
      <w:r w:rsidR="001B3DEB" w:rsidRPr="001B3DEB">
        <w:noBreakHyphen/>
      </w:r>
      <w:r w:rsidRPr="001B3DEB">
        <w:t>side management activities of electric cooperatives and municipally</w:t>
      </w:r>
      <w:r w:rsidR="001B3DEB" w:rsidRPr="001B3DEB">
        <w:noBreakHyphen/>
      </w:r>
      <w:r w:rsidRPr="001B3DEB">
        <w:t>owned electric utilities which directly purchase power and energy from the authority or sell power and energy which the authority generates. All plans must be submitted every three years and must be updated on an annual basis. The first integrated resource plan of the South Carolina Public Service Authority must be submitted no later than June 30, 1993. An integrated resource plan may be patterned after the integrated resource planning process developed by the Public Service Commission. For electrical utilities subject to the jurisdiction of the commission, submission of their plans as required by the commission constitutes compliance with this section. Nothing in this subsection may be construed as requiring interstate natural gas companies whose rates and services are regulated only by the federal government or gas utilities subject to the jurisdiction of the South Carolina Public Service Commission to prepare and submit an integrated resource plan.</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(B) Electric cooperatives and municipally</w:t>
      </w:r>
      <w:r w:rsidR="001B3DEB" w:rsidRPr="001B3DEB">
        <w:noBreakHyphen/>
      </w:r>
      <w:r w:rsidRPr="001B3DEB">
        <w:t>owned electric utilities must submit integrated resource plans to the State Energy Office whenever they are required by federal law to prepare these plans or if they plan to acquire, by purchase or construction, ownership of additional generating capacity greater than twelve megawatts per unit. An integrated resource plan must be submitted to the State Energy Office by an electric cooperative or municipally</w:t>
      </w:r>
      <w:r w:rsidR="001B3DEB" w:rsidRPr="001B3DEB">
        <w:noBreakHyphen/>
      </w:r>
      <w:r w:rsidRPr="001B3DEB">
        <w:t>owned electric utility twelve months before the acquisition, by purchase or construction, of additional generating capacity in excess of twelve megawatts per unit. For an electric cooperative, submission to the State Energy Office of its plan in a format complying with the then current Rural Electrification Administration regulations constitutes compliance with this section.</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lastRenderedPageBreak/>
        <w:tab/>
        <w:t>(C) The State Energy Office, to the extent practicable, shall evaluate and comment on external environmental and economic consequences of each integrated resource plan submitted and on the environmental and economic consequences for suppliers and distributors.</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(D) The State Energy Office shall coordinate the preparation of an integrated resource plan for the State and shall coordinate with regional groups, including the Southern States Energy Board.</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(E) The State Energy Office must not exercise any regulatory authority with regard to the requirements set forth in this chapter.</w:t>
      </w:r>
    </w:p>
    <w:p w:rsidR="001B3DEB" w:rsidRDefault="001B3DEB"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3DEB" w:rsidRPr="001B3DEB" w:rsidRDefault="001B3DEB"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08" w:rsidRPr="001B3DEB">
        <w:t xml:space="preserve">: 1992 Act No. 449, Part IV </w:t>
      </w:r>
      <w:r w:rsidRPr="001B3DEB">
        <w:t xml:space="preserve">Section </w:t>
      </w:r>
      <w:r w:rsidR="00435B08" w:rsidRPr="001B3DEB">
        <w:t xml:space="preserve">1, eff July 1, 1992; 1997 Act No. 26, </w:t>
      </w:r>
      <w:r w:rsidRPr="001B3DEB">
        <w:t xml:space="preserve">Sections </w:t>
      </w:r>
      <w:r w:rsidR="00435B08" w:rsidRPr="001B3DEB">
        <w:t xml:space="preserve"> 3, 4, eff May 21, 1997.</w:t>
      </w:r>
    </w:p>
    <w:p w:rsidR="001B3DEB" w:rsidRPr="001B3DEB" w:rsidRDefault="001B3DEB"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3DEB" w:rsidRDefault="001B3DEB"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rPr>
          <w:b/>
        </w:rPr>
        <w:t xml:space="preserve">SECTION </w:t>
      </w:r>
      <w:r w:rsidR="00435B08" w:rsidRPr="001B3DEB">
        <w:rPr>
          <w:b/>
        </w:rPr>
        <w:t>58</w:t>
      </w:r>
      <w:r w:rsidRPr="001B3DEB">
        <w:rPr>
          <w:b/>
        </w:rPr>
        <w:noBreakHyphen/>
      </w:r>
      <w:r w:rsidR="00435B08" w:rsidRPr="001B3DEB">
        <w:rPr>
          <w:b/>
        </w:rPr>
        <w:t>37</w:t>
      </w:r>
      <w:r w:rsidRPr="001B3DEB">
        <w:rPr>
          <w:b/>
        </w:rPr>
        <w:noBreakHyphen/>
      </w:r>
      <w:r w:rsidR="00435B08" w:rsidRPr="001B3DEB">
        <w:rPr>
          <w:b/>
        </w:rPr>
        <w:t>50.</w:t>
      </w:r>
      <w:r w:rsidR="00435B08" w:rsidRPr="001B3DEB">
        <w:t xml:space="preserve"> Agreements for energy efficiency and conservation measures; interest rate; recovery of costs; installation liability; energy audits; exemptions.</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(A) As used in this section:</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r>
      <w:r w:rsidRPr="001B3DEB">
        <w:tab/>
        <w:t xml:space="preserve">(1) </w:t>
      </w:r>
      <w:r w:rsidR="001B3DEB" w:rsidRPr="001B3DEB">
        <w:t>“</w:t>
      </w:r>
      <w:r w:rsidRPr="001B3DEB">
        <w:t>Electricity provider</w:t>
      </w:r>
      <w:r w:rsidR="001B3DEB" w:rsidRPr="001B3DEB">
        <w:t>”</w:t>
      </w:r>
      <w:r w:rsidRPr="001B3DEB">
        <w:t xml:space="preserve"> means an electric cooperative, an investor</w:t>
      </w:r>
      <w:r w:rsidR="001B3DEB" w:rsidRPr="001B3DEB">
        <w:noBreakHyphen/>
      </w:r>
      <w:r w:rsidRPr="001B3DEB">
        <w:t>owned electric utility, the South Carolina Public Service Authority, or a municipality or municipal board or commission of public works that owns and operates an electric utility system.</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r>
      <w:r w:rsidRPr="001B3DEB">
        <w:tab/>
        <w:t xml:space="preserve">(2) </w:t>
      </w:r>
      <w:r w:rsidR="001B3DEB" w:rsidRPr="001B3DEB">
        <w:t>“</w:t>
      </w:r>
      <w:r w:rsidRPr="001B3DEB">
        <w:t>Natural gas provider</w:t>
      </w:r>
      <w:r w:rsidR="001B3DEB" w:rsidRPr="001B3DEB">
        <w:t>”</w:t>
      </w:r>
      <w:r w:rsidRPr="001B3DEB">
        <w:t xml:space="preserve"> means an investor</w:t>
      </w:r>
      <w:r w:rsidR="001B3DEB" w:rsidRPr="001B3DEB">
        <w:noBreakHyphen/>
      </w:r>
      <w:r w:rsidRPr="001B3DEB">
        <w:t>owned natural gas utility or publicly owned natural gas provider.</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r>
      <w:r w:rsidRPr="001B3DEB">
        <w:tab/>
        <w:t xml:space="preserve">(3) </w:t>
      </w:r>
      <w:r w:rsidR="001B3DEB" w:rsidRPr="001B3DEB">
        <w:t>“</w:t>
      </w:r>
      <w:r w:rsidRPr="001B3DEB">
        <w:t>Meter conservation charge</w:t>
      </w:r>
      <w:r w:rsidR="001B3DEB" w:rsidRPr="001B3DEB">
        <w:t>”</w:t>
      </w:r>
      <w:r w:rsidRPr="001B3DEB">
        <w:t xml:space="preserve"> means the charge placed on a customer</w:t>
      </w:r>
      <w:r w:rsidR="001B3DEB" w:rsidRPr="001B3DEB">
        <w:t>’</w:t>
      </w:r>
      <w:r w:rsidRPr="001B3DEB">
        <w:t>s account by which electricity providers and natural gas providers recover the costs, including financing costs, of energy efficiency and conservation measures.</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r>
      <w:r w:rsidRPr="001B3DEB">
        <w:tab/>
        <w:t xml:space="preserve">(4) </w:t>
      </w:r>
      <w:r w:rsidR="001B3DEB" w:rsidRPr="001B3DEB">
        <w:t>“</w:t>
      </w:r>
      <w:r w:rsidRPr="001B3DEB">
        <w:t>Notice of meter conservation charge</w:t>
      </w:r>
      <w:r w:rsidR="001B3DEB" w:rsidRPr="001B3DEB">
        <w:t>”</w:t>
      </w:r>
      <w:r w:rsidRPr="001B3DEB">
        <w:t xml:space="preserve"> means the written notice by which subsequent purchasers or tenants will be given notice that they will be required to pay a meter conservation charge.</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r>
      <w:r w:rsidRPr="001B3DEB">
        <w:tab/>
        <w:t xml:space="preserve">(5) </w:t>
      </w:r>
      <w:r w:rsidR="001B3DEB" w:rsidRPr="001B3DEB">
        <w:t>“</w:t>
      </w:r>
      <w:r w:rsidRPr="001B3DEB">
        <w:t>Customer</w:t>
      </w:r>
      <w:r w:rsidR="001B3DEB" w:rsidRPr="001B3DEB">
        <w:t>”</w:t>
      </w:r>
      <w:r w:rsidRPr="001B3DEB">
        <w:t xml:space="preserve"> means a homeowner or tenant receiving electricity or natural gas as a retail customer.</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r>
      <w:r w:rsidRPr="001B3DEB">
        <w:tab/>
        <w:t xml:space="preserve">(6) </w:t>
      </w:r>
      <w:r w:rsidR="001B3DEB" w:rsidRPr="001B3DEB">
        <w:t>“</w:t>
      </w:r>
      <w:r w:rsidRPr="001B3DEB">
        <w:t>Community action agency</w:t>
      </w:r>
      <w:r w:rsidR="001B3DEB" w:rsidRPr="001B3DEB">
        <w:t>”</w:t>
      </w:r>
      <w:r w:rsidRPr="001B3DEB">
        <w:t xml:space="preserve"> means a nonprofit eleemosynary corporation created pursuant to Chapter 45, Title 43 providing, among other things, weatherization services to a homeowner or tenant.</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w:t>
      </w:r>
      <w:r w:rsidR="001B3DEB" w:rsidRPr="001B3DEB">
        <w:t>’</w:t>
      </w:r>
      <w:r w:rsidRPr="001B3DEB">
        <w:t>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Article 5, Chapter 31, Title 58; and any applicable rules, regulations, or ordinances relating to disconnections.</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(C) 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w:t>
      </w:r>
      <w:r w:rsidR="001B3DEB" w:rsidRPr="001B3DEB">
        <w:noBreakHyphen/>
      </w:r>
      <w:r w:rsidRPr="001B3DEB">
        <w:t>year treasury bills as published by the Federal Reserve at the time the agreement is entered. Any indebtedness created under the provisions of this section may be paid in full at any time before it is due without penalty.</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(D) 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 xml:space="preserve">(E) An electricity provider or natural gas provider shall assume no liability for the installation, operation, or maintenance of energy efficiency and conservation measures when the measures are </w:t>
      </w:r>
      <w:r w:rsidRPr="001B3DEB">
        <w:lastRenderedPageBreak/>
        <w:t xml:space="preserve">performed by a third party, and shall not provide any warranty as to the merchantability of the measures or the fitness for a </w:t>
      </w:r>
      <w:r w:rsidRPr="001B3DEB">
        <w:lastRenderedPageBreak/>
        <w:t>particular purpose of the measures, and no action may be maintained against the electricity provider or natural gas provider relating to the failure of the measures. An electricity provider 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conservation measures.</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(G) 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w:t>
      </w:r>
      <w:r w:rsidR="001B3DEB" w:rsidRPr="001B3DEB">
        <w:noBreakHyphen/>
      </w:r>
      <w:r w:rsidRPr="001B3DEB">
        <w:t>5</w:t>
      </w:r>
      <w:r w:rsidR="001B3DEB" w:rsidRPr="001B3DEB">
        <w:noBreakHyphen/>
      </w:r>
      <w:r w:rsidRPr="001B3DEB">
        <w:t>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(H) 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r>
      <w:r w:rsidRPr="001B3DEB">
        <w:tab/>
        <w:t>(1) The energy audit required by subsection (F) must be conducted and the results provided to both the landlord and the tenant living in the rental property at the time the agreement is entered.</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r>
      <w:r w:rsidRPr="001B3DEB">
        <w:tab/>
        <w:t>(2) 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item (3).</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r>
      <w:r w:rsidRPr="001B3DEB">
        <w:tab/>
        <w:t>(3)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w:t>
      </w:r>
      <w:r w:rsidR="001B3DEB" w:rsidRPr="001B3DEB">
        <w:noBreakHyphen/>
      </w:r>
      <w:r w:rsidRPr="001B3DEB">
        <w:t>40</w:t>
      </w:r>
      <w:r w:rsidR="001B3DEB" w:rsidRPr="001B3DEB">
        <w:noBreakHyphen/>
      </w:r>
      <w:r w:rsidRPr="001B3DEB">
        <w:t>240. If the landlord fails to give the subsequent tenant the required notice of meter conservation charge, the tenant may deduct from his rent, for no more than one</w:t>
      </w:r>
      <w:r w:rsidR="001B3DEB" w:rsidRPr="001B3DEB">
        <w:noBreakHyphen/>
      </w:r>
      <w:r w:rsidRPr="001B3DEB">
        <w:t>half of the term of the rental agreement, the amount of the meter conservation charge paid to the electricity provider or natural gas provider.</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(I) Agreements entered pursuant to the provisions of this section are exempt from the provisions of the South Carolina Consumer Protection Code, Title 37 of the South Carolina Code of Laws.</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(J) 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electricity provider or natural gas provider is under subsection (E).</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(K) The provisions of this section apply only to energy efficiency and conservation measures for a residence already occupied at the time the measures are taken. The procedures allowed by this section may not be used with respect to a new residence or a residence under construction.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(L) Electricity providers or natural gas providers may offer their customers other types of financing agreements available by law, instead of the option established in this section, for the types of energy efficiency or conservation measures described in this section.</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t>(M)(1) An electricity provider or natural gas provider must not obtain funding from the following federal programs to provide loans provided by this section:</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r>
      <w:r w:rsidRPr="001B3DEB">
        <w:tab/>
      </w:r>
      <w:r w:rsidRPr="001B3DEB">
        <w:tab/>
        <w:t>(a)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r>
      <w:r w:rsidRPr="001B3DEB">
        <w:tab/>
      </w:r>
      <w:r w:rsidRPr="001B3DEB">
        <w:tab/>
        <w:t>(b)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r>
      <w:r w:rsidRPr="001B3DEB">
        <w:tab/>
        <w:t>(2) Nothing in this section changes the exclusive administration of these programs by local community action agencies through the South Carolina Governor</w:t>
      </w:r>
      <w:r w:rsidR="001B3DEB" w:rsidRPr="001B3DEB">
        <w:t>’</w:t>
      </w:r>
      <w:r w:rsidRPr="001B3DEB">
        <w:t>s Office of Economic Opportunity pursuant to its authority pursuant to the provisions of Chapter 45, Title 43, the Community Economic Opportunity Act of 1983.</w:t>
      </w:r>
    </w:p>
    <w:p w:rsidR="001B3DEB" w:rsidRDefault="00435B08"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3DEB">
        <w:tab/>
      </w:r>
      <w:r w:rsidRPr="001B3DEB">
        <w:tab/>
        <w:t>(3) Nothing in this subsection prevents a customer or member of an electricity provider or natural gas provider from obtaining services under the Low Income Home Energy Assistance Program or the Weatherization Assistance Program.</w:t>
      </w:r>
    </w:p>
    <w:p w:rsidR="001B3DEB" w:rsidRDefault="001B3DEB"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3DEB" w:rsidRDefault="001B3DEB"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5B08" w:rsidRPr="001B3DEB">
        <w:t xml:space="preserve">: 2010 Act No. 141, </w:t>
      </w:r>
      <w:r w:rsidRPr="001B3DEB">
        <w:t xml:space="preserve">Section </w:t>
      </w:r>
      <w:r w:rsidR="00435B08" w:rsidRPr="001B3DEB">
        <w:t xml:space="preserve">1, eff March 31, 2010; 2011 Act No. 56, </w:t>
      </w:r>
      <w:r w:rsidRPr="001B3DEB">
        <w:t xml:space="preserve">Section </w:t>
      </w:r>
      <w:r w:rsidR="00435B08" w:rsidRPr="001B3DEB">
        <w:t>1, eff June 14, 2011.</w:t>
      </w:r>
    </w:p>
    <w:p w:rsidR="00F25049" w:rsidRPr="001B3DEB" w:rsidRDefault="00F25049" w:rsidP="001B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B3DEB" w:rsidSect="001B3DE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DEB" w:rsidRDefault="001B3DEB" w:rsidP="001B3DEB">
      <w:pPr>
        <w:spacing w:after="0" w:line="240" w:lineRule="auto"/>
      </w:pPr>
      <w:r>
        <w:separator/>
      </w:r>
    </w:p>
  </w:endnote>
  <w:endnote w:type="continuationSeparator" w:id="0">
    <w:p w:rsidR="001B3DEB" w:rsidRDefault="001B3DEB" w:rsidP="001B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DEB" w:rsidRPr="001B3DEB" w:rsidRDefault="001B3DEB" w:rsidP="001B3D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DEB" w:rsidRPr="001B3DEB" w:rsidRDefault="001B3DEB" w:rsidP="001B3D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DEB" w:rsidRPr="001B3DEB" w:rsidRDefault="001B3DEB" w:rsidP="001B3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DEB" w:rsidRDefault="001B3DEB" w:rsidP="001B3DEB">
      <w:pPr>
        <w:spacing w:after="0" w:line="240" w:lineRule="auto"/>
      </w:pPr>
      <w:r>
        <w:separator/>
      </w:r>
    </w:p>
  </w:footnote>
  <w:footnote w:type="continuationSeparator" w:id="0">
    <w:p w:rsidR="001B3DEB" w:rsidRDefault="001B3DEB" w:rsidP="001B3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DEB" w:rsidRPr="001B3DEB" w:rsidRDefault="001B3DEB" w:rsidP="001B3D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DEB" w:rsidRPr="001B3DEB" w:rsidRDefault="001B3DEB" w:rsidP="001B3D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DEB" w:rsidRPr="001B3DEB" w:rsidRDefault="001B3DEB" w:rsidP="001B3D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08"/>
    <w:rsid w:val="001B3DEB"/>
    <w:rsid w:val="00435B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12E9D-85F7-4B77-BF62-FF584EDD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35B08"/>
    <w:rPr>
      <w:rFonts w:ascii="Courier New" w:eastAsia="Times New Roman" w:hAnsi="Courier New" w:cs="Courier New"/>
      <w:sz w:val="20"/>
      <w:szCs w:val="20"/>
    </w:rPr>
  </w:style>
  <w:style w:type="paragraph" w:styleId="Header">
    <w:name w:val="header"/>
    <w:basedOn w:val="Normal"/>
    <w:link w:val="HeaderChar"/>
    <w:uiPriority w:val="99"/>
    <w:unhideWhenUsed/>
    <w:rsid w:val="001B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EB"/>
    <w:rPr>
      <w:rFonts w:ascii="Times New Roman" w:hAnsi="Times New Roman" w:cs="Times New Roman"/>
    </w:rPr>
  </w:style>
  <w:style w:type="paragraph" w:styleId="Footer">
    <w:name w:val="footer"/>
    <w:basedOn w:val="Normal"/>
    <w:link w:val="FooterChar"/>
    <w:uiPriority w:val="99"/>
    <w:unhideWhenUsed/>
    <w:rsid w:val="001B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E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8</Pages>
  <Words>3309</Words>
  <Characters>18864</Characters>
  <Application>Microsoft Office Word</Application>
  <DocSecurity>0</DocSecurity>
  <Lines>157</Lines>
  <Paragraphs>44</Paragraphs>
  <ScaleCrop>false</ScaleCrop>
  <Company>Legislative Services Agency (LSA)</Company>
  <LinksUpToDate>false</LinksUpToDate>
  <CharactersWithSpaces>22129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2017-10-24T18:41:00Z</dcterms:created>
  <dcterms:modified xsi:type="dcterms:W3CDTF">2017-10-24T18:41:00Z</dcterms:modified>
</cp:coreProperties>
</file>