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5DFD">
        <w:rPr>
          <w:lang w:val="en-PH"/>
        </w:rPr>
        <w:t>CHAPTER 13</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5DFD">
        <w:rPr>
          <w:lang w:val="en-PH"/>
        </w:rPr>
        <w:t>Claims Against Counties</w:t>
      </w:r>
      <w:bookmarkStart w:id="0" w:name="_GoBack"/>
      <w:bookmarkEnd w:id="0"/>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10.</w:t>
      </w:r>
      <w:r w:rsidR="0003376D" w:rsidRPr="00045DFD">
        <w:rPr>
          <w:lang w:val="en-PH"/>
        </w:rPr>
        <w:t xml:space="preserve"> Claims shall be itemized and verified.</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402;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402; 1942 Code </w:t>
      </w:r>
      <w:r w:rsidRPr="00045DFD">
        <w:rPr>
          <w:lang w:val="en-PH"/>
        </w:rPr>
        <w:t xml:space="preserve">Section </w:t>
      </w:r>
      <w:r w:rsidR="0003376D" w:rsidRPr="00045DFD">
        <w:rPr>
          <w:lang w:val="en-PH"/>
        </w:rPr>
        <w:t xml:space="preserve">3871; 1932 Code </w:t>
      </w:r>
      <w:r w:rsidRPr="00045DFD">
        <w:rPr>
          <w:lang w:val="en-PH"/>
        </w:rPr>
        <w:t xml:space="preserve">Section </w:t>
      </w:r>
      <w:r w:rsidR="0003376D" w:rsidRPr="00045DFD">
        <w:rPr>
          <w:lang w:val="en-PH"/>
        </w:rPr>
        <w:t xml:space="preserve">3871;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1112;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991;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806; G. S. 623; R. S. 691; 1875 (15) 945, 992; 1878 (16) 412; 1879 (17) 175; 1893 (21) 406; 1957 (50) 530.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LIBRARY REFERENCES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 xml:space="preserve">20 C.J.S., Counties </w:t>
      </w:r>
      <w:r w:rsidR="00045DFD" w:rsidRPr="00045DFD">
        <w:rPr>
          <w:lang w:val="en-PH"/>
        </w:rPr>
        <w:t xml:space="preserve">Section </w:t>
      </w:r>
      <w:r w:rsidRPr="00045DFD">
        <w:rPr>
          <w:lang w:val="en-PH"/>
        </w:rPr>
        <w:t>299.</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Attorney General</w:t>
      </w:r>
      <w:r w:rsidR="00045DFD" w:rsidRPr="00045DFD">
        <w:rPr>
          <w:lang w:val="en-PH"/>
        </w:rPr>
        <w:t>’</w:t>
      </w:r>
      <w:r w:rsidRPr="00045DFD">
        <w:rPr>
          <w:lang w:val="en-PH"/>
        </w:rPr>
        <w:t>s Opinions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 suit against a county arising on a contract must be brought before the governing body of the county to be adjudicated. 1975</w:t>
      </w:r>
      <w:r w:rsidR="00045DFD" w:rsidRPr="00045DFD">
        <w:rPr>
          <w:lang w:val="en-PH"/>
        </w:rPr>
        <w:noBreakHyphen/>
      </w:r>
      <w:r w:rsidRPr="00045DFD">
        <w:rPr>
          <w:lang w:val="en-PH"/>
        </w:rPr>
        <w:t>76 Op Atty Gen, No 4367, p 200.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NOTES OF DECISIONS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In general 1</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1. In general</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Quoted in Richland County v Owens (1912) 92 SC 329, 75 SE 549. Best v Barnwell County (1920) 114 SC 123, 103 SE 479. Bank of McCormick v McCormick County (1920) 114 SC 469, 103 SE 787.</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Cited in Ross v Pickens County (1928) 146 SC 24, 143 SE 366. Bryan v Hammett (1913) 94 SC 43, 77 SE 736.</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Method of auditing. State ex rel. Myers v Appleby (1886) 25 SC 100. Green v County Comrs (1887) 27 SC 9, 2 SE 618. Tinsley v Union County (1893) 40 SC 276, 18 SE 794.</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The board cannot review the action of a preceding board on a claim. County of Richland v Miller (1881) 16 SC 236. State ex rel. Cummings v Kirby (1882) 17 SC 563.</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 complaint for personal injury and loss of consortium against a county 23 months after an automobile accident which was allegedly caused by the county</w:t>
      </w:r>
      <w:r w:rsidR="00045DFD" w:rsidRPr="00045DFD">
        <w:rPr>
          <w:lang w:val="en-PH"/>
        </w:rPr>
        <w:t>’</w:t>
      </w:r>
      <w:r w:rsidRPr="00045DFD">
        <w:rPr>
          <w:lang w:val="en-PH"/>
        </w:rPr>
        <w:t xml:space="preserve">s negligent failure to maintain a county road did not state a cause of action to which </w:t>
      </w:r>
      <w:r w:rsidR="00045DFD" w:rsidRPr="00045DFD">
        <w:rPr>
          <w:lang w:val="en-PH"/>
        </w:rPr>
        <w:t xml:space="preserve">Section </w:t>
      </w:r>
      <w:r w:rsidRPr="00045DFD">
        <w:rPr>
          <w:lang w:val="en-PH"/>
        </w:rPr>
        <w:t>4</w:t>
      </w:r>
      <w:r w:rsidR="00045DFD" w:rsidRPr="00045DFD">
        <w:rPr>
          <w:lang w:val="en-PH"/>
        </w:rPr>
        <w:noBreakHyphen/>
      </w:r>
      <w:r w:rsidRPr="00045DFD">
        <w:rPr>
          <w:lang w:val="en-PH"/>
        </w:rPr>
        <w:t>13</w:t>
      </w:r>
      <w:r w:rsidR="00045DFD" w:rsidRPr="00045DFD">
        <w:rPr>
          <w:lang w:val="en-PH"/>
        </w:rPr>
        <w:noBreakHyphen/>
      </w:r>
      <w:r w:rsidRPr="00045DFD">
        <w:rPr>
          <w:lang w:val="en-PH"/>
        </w:rPr>
        <w:t>10 could be relevant. Brown v. Lexington County (S.C.App. 1984) 283 S.C. 27, 320 S.E.2d 498.</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 xml:space="preserve">This section [Code 1962 </w:t>
      </w:r>
      <w:r w:rsidR="00045DFD" w:rsidRPr="00045DFD">
        <w:rPr>
          <w:lang w:val="en-PH"/>
        </w:rPr>
        <w:t xml:space="preserve">Section </w:t>
      </w:r>
      <w:r w:rsidRPr="00045DFD">
        <w:rPr>
          <w:lang w:val="en-PH"/>
        </w:rPr>
        <w:t>14</w:t>
      </w:r>
      <w:r w:rsidR="00045DFD" w:rsidRPr="00045DFD">
        <w:rPr>
          <w:lang w:val="en-PH"/>
        </w:rPr>
        <w:noBreakHyphen/>
      </w:r>
      <w:r w:rsidRPr="00045DFD">
        <w:rPr>
          <w:lang w:val="en-PH"/>
        </w:rPr>
        <w:t>402] covers a claim for injury to an automobile resulting from a defective highway, and confers jurisdiction on the county board to act judicially in the matter when presented to it. Du Pre v. Lexington County (S.C. 1911) 90 S.C. 180, 73 S.E. 70.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Applied in Greenville County v. City of Greenville (S.C. 1909) 84 S.C. 410, 66 S.E. 417.</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Form of affidavit. State v. Goodwin (S.C. 1908) 81 S.C. 419, 62 S.E. 1100.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The board has no jurisdiction to audit and approve a claim, unless it be itemized and sworn to. State v. Goodwin (S.C. 1908) 81 S.C. 419, 62 S.E. 1100.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The action of the board on a claim properly presented is an adjudication. State v. Goodwin (S.C. 1908) 81 S.C. 419, 62 S.E. 1100.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An additional affidavit cures any defect in the original verification of the claim. Maxwell v. Saluda County (S.C. 1899) 55 S.C. 382, 33 S.E. 457.</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Nor a certificate for witness fees. State v. Bullock (S.C. 1899) 54 S.C. 300, 32 S.E. 424.</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A salary fixed by law need not be audited. State v. Starling (S.C. 1880) 13 S.C. 262.</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20.</w:t>
      </w:r>
      <w:r w:rsidR="0003376D" w:rsidRPr="00045DFD">
        <w:rPr>
          <w:lang w:val="en-PH"/>
        </w:rPr>
        <w:t xml:space="preserve"> Claims filed by court clerk, sheriff or magistrate require additional oath.</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 xml:space="preserve">When any such account is filed by a clerk of the court, sheriff or magistrate, the officer filing the claim shall declare further on oath that the costs in the case out of which the claim arises have not been recovered </w:t>
      </w:r>
      <w:r w:rsidRPr="00045DFD">
        <w:rPr>
          <w:lang w:val="en-PH"/>
        </w:rPr>
        <w:lastRenderedPageBreak/>
        <w:t>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404;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404; 1942 Code </w:t>
      </w:r>
      <w:r w:rsidRPr="00045DFD">
        <w:rPr>
          <w:lang w:val="en-PH"/>
        </w:rPr>
        <w:t xml:space="preserve">Section </w:t>
      </w:r>
      <w:r w:rsidR="0003376D" w:rsidRPr="00045DFD">
        <w:rPr>
          <w:lang w:val="en-PH"/>
        </w:rPr>
        <w:t xml:space="preserve">3871; 1932 Code </w:t>
      </w:r>
      <w:r w:rsidRPr="00045DFD">
        <w:rPr>
          <w:lang w:val="en-PH"/>
        </w:rPr>
        <w:t xml:space="preserve">Section </w:t>
      </w:r>
      <w:r w:rsidR="0003376D" w:rsidRPr="00045DFD">
        <w:rPr>
          <w:lang w:val="en-PH"/>
        </w:rPr>
        <w:t xml:space="preserve">3871;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1112;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991;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806; G. S. 623; R. S. 691; 1875 (15) 945, 992; 1878 (16) 412; 1879 (17) 175; 1893 (21) 406.</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CROSS REFERENCES</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 xml:space="preserve">Limitation of actions by county officers of certain counties on claims for services, see </w:t>
      </w:r>
      <w:r w:rsidR="00045DFD" w:rsidRPr="00045DFD">
        <w:rPr>
          <w:lang w:val="en-PH"/>
        </w:rPr>
        <w:t xml:space="preserve">Section </w:t>
      </w:r>
      <w:r w:rsidRPr="00045DFD">
        <w:rPr>
          <w:lang w:val="en-PH"/>
        </w:rPr>
        <w:t>15</w:t>
      </w:r>
      <w:r w:rsidR="00045DFD" w:rsidRPr="00045DFD">
        <w:rPr>
          <w:lang w:val="en-PH"/>
        </w:rPr>
        <w:noBreakHyphen/>
      </w:r>
      <w:r w:rsidRPr="00045DFD">
        <w:rPr>
          <w:lang w:val="en-PH"/>
        </w:rPr>
        <w:t>3</w:t>
      </w:r>
      <w:r w:rsidR="00045DFD" w:rsidRPr="00045DFD">
        <w:rPr>
          <w:lang w:val="en-PH"/>
        </w:rPr>
        <w:noBreakHyphen/>
      </w:r>
      <w:r w:rsidRPr="00045DFD">
        <w:rPr>
          <w:lang w:val="en-PH"/>
        </w:rPr>
        <w:t>560.</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30.</w:t>
      </w:r>
      <w:r w:rsidR="0003376D" w:rsidRPr="00045DFD">
        <w:rPr>
          <w:lang w:val="en-PH"/>
        </w:rPr>
        <w:t xml:space="preserve"> Claims of certain county officers and physicians for post mortems.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The accounts of the coroners, sheriffs and supervisors and physicians</w:t>
      </w:r>
      <w:r w:rsidR="00045DFD" w:rsidRPr="00045DFD">
        <w:rPr>
          <w:lang w:val="en-PH"/>
        </w:rPr>
        <w:t>’</w:t>
      </w:r>
      <w:r w:rsidRPr="00045DFD">
        <w:rPr>
          <w:lang w:val="en-PH"/>
        </w:rPr>
        <w:t xml:space="preserve"> or surgeons</w:t>
      </w:r>
      <w:r w:rsidR="00045DFD" w:rsidRPr="00045DFD">
        <w:rPr>
          <w:lang w:val="en-PH"/>
        </w:rPr>
        <w:t>’</w:t>
      </w:r>
      <w:r w:rsidRPr="00045DFD">
        <w:rPr>
          <w:lang w:val="en-PH"/>
        </w:rPr>
        <w:t xml:space="preserve"> fees for post mortems shall be approved by the governing body of the county, and the supervisor, on their approval, shall draw an order upon the county treasurer for the payment of such accounts, countersigned by the secretary of the governing body.</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404.1;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404.1; 1942 Code </w:t>
      </w:r>
      <w:r w:rsidRPr="00045DFD">
        <w:rPr>
          <w:lang w:val="en-PH"/>
        </w:rPr>
        <w:t xml:space="preserve">Section </w:t>
      </w:r>
      <w:r w:rsidR="0003376D" w:rsidRPr="00045DFD">
        <w:rPr>
          <w:lang w:val="en-PH"/>
        </w:rPr>
        <w:t xml:space="preserve">3861; 1932 Code </w:t>
      </w:r>
      <w:r w:rsidRPr="00045DFD">
        <w:rPr>
          <w:lang w:val="en-PH"/>
        </w:rPr>
        <w:t xml:space="preserve">Section </w:t>
      </w:r>
      <w:r w:rsidR="0003376D" w:rsidRPr="00045DFD">
        <w:rPr>
          <w:lang w:val="en-PH"/>
        </w:rPr>
        <w:t xml:space="preserve">3861;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1102;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981;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796; R. S. 678; 1893 (21) 489; 1899 (23) 10.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CROSS REFERENCES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 xml:space="preserve">Limitation of actions by county officers of certain counties on claims for services, see </w:t>
      </w:r>
      <w:r w:rsidR="00045DFD" w:rsidRPr="00045DFD">
        <w:rPr>
          <w:lang w:val="en-PH"/>
        </w:rPr>
        <w:t xml:space="preserve">Section </w:t>
      </w:r>
      <w:r w:rsidRPr="00045DFD">
        <w:rPr>
          <w:lang w:val="en-PH"/>
        </w:rPr>
        <w:t>15</w:t>
      </w:r>
      <w:r w:rsidR="00045DFD" w:rsidRPr="00045DFD">
        <w:rPr>
          <w:lang w:val="en-PH"/>
        </w:rPr>
        <w:noBreakHyphen/>
      </w:r>
      <w:r w:rsidRPr="00045DFD">
        <w:rPr>
          <w:lang w:val="en-PH"/>
        </w:rPr>
        <w:t>3</w:t>
      </w:r>
      <w:r w:rsidR="00045DFD" w:rsidRPr="00045DFD">
        <w:rPr>
          <w:lang w:val="en-PH"/>
        </w:rPr>
        <w:noBreakHyphen/>
      </w:r>
      <w:r w:rsidRPr="00045DFD">
        <w:rPr>
          <w:lang w:val="en-PH"/>
        </w:rPr>
        <w:t>560.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NOTES OF DECISIONS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In general 1</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1. In general</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Stated in State v. Bullock (S.C. 1899) 54 S.C. 300, 32 S.E. 424.</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40.</w:t>
      </w:r>
      <w:r w:rsidR="0003376D" w:rsidRPr="00045DFD">
        <w:rPr>
          <w:lang w:val="en-PH"/>
        </w:rPr>
        <w:t xml:space="preserve"> </w:t>
      </w:r>
      <w:r w:rsidRPr="00045DFD">
        <w:rPr>
          <w:lang w:val="en-PH"/>
        </w:rPr>
        <w:t>“</w:t>
      </w:r>
      <w:r w:rsidR="0003376D" w:rsidRPr="00045DFD">
        <w:rPr>
          <w:lang w:val="en-PH"/>
        </w:rPr>
        <w:t>File Book</w:t>
      </w:r>
      <w:r w:rsidRPr="00045DFD">
        <w:rPr>
          <w:lang w:val="en-PH"/>
        </w:rPr>
        <w:t>”</w:t>
      </w:r>
      <w:r w:rsidR="0003376D" w:rsidRPr="00045DFD">
        <w:rPr>
          <w:lang w:val="en-PH"/>
        </w:rPr>
        <w:t xml:space="preserve"> of claims.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 xml:space="preserve">The governing body of each county shall keep in its office a </w:t>
      </w:r>
      <w:r w:rsidR="00045DFD" w:rsidRPr="00045DFD">
        <w:rPr>
          <w:lang w:val="en-PH"/>
        </w:rPr>
        <w:t>“</w:t>
      </w:r>
      <w:r w:rsidRPr="00045DFD">
        <w:rPr>
          <w:lang w:val="en-PH"/>
        </w:rPr>
        <w:t>File Book</w:t>
      </w:r>
      <w:r w:rsidR="00045DFD" w:rsidRPr="00045DFD">
        <w:rPr>
          <w:lang w:val="en-PH"/>
        </w:rPr>
        <w:t>”</w:t>
      </w:r>
      <w:r w:rsidRPr="00045DFD">
        <w:rPr>
          <w:lang w:val="en-PH"/>
        </w:rPr>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405;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405; 1942 Code </w:t>
      </w:r>
      <w:r w:rsidRPr="00045DFD">
        <w:rPr>
          <w:lang w:val="en-PH"/>
        </w:rPr>
        <w:t xml:space="preserve">Section </w:t>
      </w:r>
      <w:r w:rsidR="0003376D" w:rsidRPr="00045DFD">
        <w:rPr>
          <w:lang w:val="en-PH"/>
        </w:rPr>
        <w:t xml:space="preserve">3872; 1932 Code </w:t>
      </w:r>
      <w:r w:rsidRPr="00045DFD">
        <w:rPr>
          <w:lang w:val="en-PH"/>
        </w:rPr>
        <w:t xml:space="preserve">Section </w:t>
      </w:r>
      <w:r w:rsidR="0003376D" w:rsidRPr="00045DFD">
        <w:rPr>
          <w:lang w:val="en-PH"/>
        </w:rPr>
        <w:t xml:space="preserve">3872;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1113;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992;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807; G. S. 624; R. S. 692; 1875 (25) 993; 1882 (17) 891.</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50.</w:t>
      </w:r>
      <w:r w:rsidR="0003376D" w:rsidRPr="00045DFD">
        <w:rPr>
          <w:lang w:val="en-PH"/>
        </w:rPr>
        <w:t xml:space="preserve"> Memorandum of time of presentment and name of claimant must appear in minutes.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A memorandum of the time of presenting such claims and the names of the persons in whose favor they are made out and by whom presented shall be entered in the minutes of the governing body.</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406;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406; 1942 Code </w:t>
      </w:r>
      <w:r w:rsidRPr="00045DFD">
        <w:rPr>
          <w:lang w:val="en-PH"/>
        </w:rPr>
        <w:t xml:space="preserve">Section </w:t>
      </w:r>
      <w:r w:rsidR="0003376D" w:rsidRPr="00045DFD">
        <w:rPr>
          <w:lang w:val="en-PH"/>
        </w:rPr>
        <w:t xml:space="preserve">3872; 1932 Code </w:t>
      </w:r>
      <w:r w:rsidRPr="00045DFD">
        <w:rPr>
          <w:lang w:val="en-PH"/>
        </w:rPr>
        <w:t xml:space="preserve">Section </w:t>
      </w:r>
      <w:r w:rsidR="0003376D" w:rsidRPr="00045DFD">
        <w:rPr>
          <w:lang w:val="en-PH"/>
        </w:rPr>
        <w:t xml:space="preserve">3872;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1113;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992;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807; G. S. 624; R. S. 692; 1875 (25) 993; 1882 (17) 891.</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LIBRARY REFERENCES</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 xml:space="preserve">20 C.J.S., Counties </w:t>
      </w:r>
      <w:r w:rsidR="00045DFD" w:rsidRPr="00045DFD">
        <w:rPr>
          <w:lang w:val="en-PH"/>
        </w:rPr>
        <w:t xml:space="preserve">Section </w:t>
      </w:r>
      <w:r w:rsidRPr="00045DFD">
        <w:rPr>
          <w:lang w:val="en-PH"/>
        </w:rPr>
        <w:t>307.</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60.</w:t>
      </w:r>
      <w:r w:rsidR="0003376D" w:rsidRPr="00045DFD">
        <w:rPr>
          <w:lang w:val="en-PH"/>
        </w:rPr>
        <w:t xml:space="preserve"> Custody of claim; withdrawal from custody.</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407;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407; 1942 Code </w:t>
      </w:r>
      <w:r w:rsidRPr="00045DFD">
        <w:rPr>
          <w:lang w:val="en-PH"/>
        </w:rPr>
        <w:t xml:space="preserve">Section </w:t>
      </w:r>
      <w:r w:rsidR="0003376D" w:rsidRPr="00045DFD">
        <w:rPr>
          <w:lang w:val="en-PH"/>
        </w:rPr>
        <w:t xml:space="preserve">3872; 1932 Code </w:t>
      </w:r>
      <w:r w:rsidRPr="00045DFD">
        <w:rPr>
          <w:lang w:val="en-PH"/>
        </w:rPr>
        <w:t xml:space="preserve">Section </w:t>
      </w:r>
      <w:r w:rsidR="0003376D" w:rsidRPr="00045DFD">
        <w:rPr>
          <w:lang w:val="en-PH"/>
        </w:rPr>
        <w:t xml:space="preserve">3872;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1113;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992;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807; G. S. 624; R. S. 692; 1875 (25) 993; 1882 (17) 891.</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70.</w:t>
      </w:r>
      <w:r w:rsidR="0003376D" w:rsidRPr="00045DFD">
        <w:rPr>
          <w:lang w:val="en-PH"/>
        </w:rPr>
        <w:t xml:space="preserve"> Time when claims shall be barred.</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412;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412; 1942 Code </w:t>
      </w:r>
      <w:r w:rsidRPr="00045DFD">
        <w:rPr>
          <w:lang w:val="en-PH"/>
        </w:rPr>
        <w:t xml:space="preserve">Section </w:t>
      </w:r>
      <w:r w:rsidR="0003376D" w:rsidRPr="00045DFD">
        <w:rPr>
          <w:lang w:val="en-PH"/>
        </w:rPr>
        <w:t xml:space="preserve">3873; 1932 Code </w:t>
      </w:r>
      <w:r w:rsidRPr="00045DFD">
        <w:rPr>
          <w:lang w:val="en-PH"/>
        </w:rPr>
        <w:t xml:space="preserve">Section </w:t>
      </w:r>
      <w:r w:rsidR="0003376D" w:rsidRPr="00045DFD">
        <w:rPr>
          <w:lang w:val="en-PH"/>
        </w:rPr>
        <w:t xml:space="preserve">3873;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1114;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993;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808; G. S. 625; R. S. 693; 1898 (22) 737.</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LIBRARY REFERENCES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 xml:space="preserve">20 C.J.S., Counties </w:t>
      </w:r>
      <w:r w:rsidR="00045DFD" w:rsidRPr="00045DFD">
        <w:rPr>
          <w:lang w:val="en-PH"/>
        </w:rPr>
        <w:t xml:space="preserve">Section </w:t>
      </w:r>
      <w:r w:rsidRPr="00045DFD">
        <w:rPr>
          <w:lang w:val="en-PH"/>
        </w:rPr>
        <w:t>298.</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NOTES OF DECISIONS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In general 1</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1. In general</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The statutes relating to filing claims with the county board do not apply to claims based on the unconstitutionality of an act of the General Assembly, for the reason that administrative officers are bound by such an act until it has been judicially declared unconstitutional. Senn v Spartanburg County (1939) 192 SC 489, 7 SE2d 454. Salley v McCoy (1936) 182 SC 249, 189 SE 196.</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 xml:space="preserve">The validity of this section [Code 1962 </w:t>
      </w:r>
      <w:r w:rsidR="00045DFD" w:rsidRPr="00045DFD">
        <w:rPr>
          <w:lang w:val="en-PH"/>
        </w:rPr>
        <w:t xml:space="preserve">Section </w:t>
      </w:r>
      <w:r w:rsidRPr="00045DFD">
        <w:rPr>
          <w:lang w:val="en-PH"/>
        </w:rPr>
        <w:t>14</w:t>
      </w:r>
      <w:r w:rsidR="00045DFD" w:rsidRPr="00045DFD">
        <w:rPr>
          <w:lang w:val="en-PH"/>
        </w:rPr>
        <w:noBreakHyphen/>
      </w:r>
      <w:r w:rsidRPr="00045DFD">
        <w:rPr>
          <w:lang w:val="en-PH"/>
        </w:rPr>
        <w:t>412] has never been questioned. Gillespie v. Pickens County (S.C. 1941) 197 S.C. 217, 14 S.E.2d 900.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Quoted in Bank of McCormick v. McCormick County (S.C. 1920) 114 S.C. 469, 103 S.E. 787.</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Cited in Greenville County v. City of Greenville (S.C. 1909) 84 S.C. 410, 66 S.E. 417.</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The claim must show the year in which it arose. State v. Goodwin (S.C. 1908) 81 S.C. 419, 62 S.E. 1100.</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Applied in State v. Bullock (S.C. 1899) 54 S.C. 300, 32 S.E. 424.</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A claim against a county for the expenses of a trial is not barred if presented within the next year after the completion of the trial. Colleton County v. Hampton County (S.C. 1898) 52 S.C. 589, 30 S.E. 484.</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80.</w:t>
      </w:r>
      <w:r w:rsidR="0003376D" w:rsidRPr="00045DFD">
        <w:rPr>
          <w:lang w:val="en-PH"/>
        </w:rPr>
        <w:t xml:space="preserve"> Governing body shall disallow certain claims; only legal and verified claims shall be allowed.</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413;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413; 1942 Code </w:t>
      </w:r>
      <w:r w:rsidRPr="00045DFD">
        <w:rPr>
          <w:lang w:val="en-PH"/>
        </w:rPr>
        <w:t xml:space="preserve">Section </w:t>
      </w:r>
      <w:r w:rsidR="0003376D" w:rsidRPr="00045DFD">
        <w:rPr>
          <w:lang w:val="en-PH"/>
        </w:rPr>
        <w:t xml:space="preserve">3871; 1932 Code </w:t>
      </w:r>
      <w:r w:rsidRPr="00045DFD">
        <w:rPr>
          <w:lang w:val="en-PH"/>
        </w:rPr>
        <w:t xml:space="preserve">Section </w:t>
      </w:r>
      <w:r w:rsidR="0003376D" w:rsidRPr="00045DFD">
        <w:rPr>
          <w:lang w:val="en-PH"/>
        </w:rPr>
        <w:t xml:space="preserve">3871;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1112;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991;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806; G. S. 623; R. S. 691; 1875 (15) 945, 992; 1878 (16) 412; 1879 (17) 175; 1893 (21) 406.</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LIBRARY REFERENCES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 xml:space="preserve">20 C.J.S., Counties </w:t>
      </w:r>
      <w:r w:rsidR="00045DFD" w:rsidRPr="00045DFD">
        <w:rPr>
          <w:lang w:val="en-PH"/>
        </w:rPr>
        <w:t xml:space="preserve">Section </w:t>
      </w:r>
      <w:r w:rsidRPr="00045DFD">
        <w:rPr>
          <w:lang w:val="en-PH"/>
        </w:rPr>
        <w:t>304.</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NOTES OF DECISIONS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In general 1</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1. In general</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The provision for requiring further evidence is merely permissive and not mandatory. Green v County Comrs (1887) 27 SC 9, 2 SE 618. Tinsley v Union County (1893) 40 SC 276, 18 SE 794.</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Cited in McKown v. Daniel (S.C. 1950) 217 S.C. 510, 61 S.E.2d 163.</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No defense that funds not applicable to salary fixed by statute. In a proceeding in mandamus by the county treasurer to require the county supervisor and the county board of commissioners to issue him a salary warrant for the unpaid balance of his salary, the court rejected the interposed defense that all funds in the hands of the county treasurer had been appropriated for certain purposes other than the payment of petitioner</w:t>
      </w:r>
      <w:r w:rsidR="00045DFD" w:rsidRPr="00045DFD">
        <w:rPr>
          <w:lang w:val="en-PH"/>
        </w:rPr>
        <w:t>’</w:t>
      </w:r>
      <w:r w:rsidRPr="00045DFD">
        <w:rPr>
          <w:lang w:val="en-PH"/>
        </w:rPr>
        <w:t xml:space="preserve">s claim, and to pay such claim would be in violation of this section [code 1962 </w:t>
      </w:r>
      <w:r w:rsidR="00045DFD" w:rsidRPr="00045DFD">
        <w:rPr>
          <w:lang w:val="en-PH"/>
        </w:rPr>
        <w:t xml:space="preserve">Section </w:t>
      </w:r>
      <w:r w:rsidRPr="00045DFD">
        <w:rPr>
          <w:lang w:val="en-PH"/>
        </w:rPr>
        <w:t>14</w:t>
      </w:r>
      <w:r w:rsidR="00045DFD" w:rsidRPr="00045DFD">
        <w:rPr>
          <w:lang w:val="en-PH"/>
        </w:rPr>
        <w:noBreakHyphen/>
      </w:r>
      <w:r w:rsidRPr="00045DFD">
        <w:rPr>
          <w:lang w:val="en-PH"/>
        </w:rPr>
        <w:t>413], by holding that a permanent continuing statute fixing the salary of a public officer, as in this case, amounts to an appropriation, and it is the obvious ministerial duty of the proper officers to pay the salary, and the only defense is that there are no funds in the treasury; the defense that there are none applicable to this claim is insufficient. Smith v. Ashmore (S.C. 1937) 184 S.C. 316, 192 S.E. 565.</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Mandamus will not lie to compel the county supervisor to draw his warrant against the county treasurer for indebtedness contracted in a previous fiscal year, especially when the county treasurer is without funds to pay such claim, nor to require such officer to levy a special tax to pay such claim. State v. Goodwin (S.C. 1908) 81 S.C. 419, 62 S.E. 1100.</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90.</w:t>
      </w:r>
      <w:r w:rsidR="0003376D" w:rsidRPr="00045DFD">
        <w:rPr>
          <w:lang w:val="en-PH"/>
        </w:rPr>
        <w:t xml:space="preserve"> Fees shall not be paid by county in connection with proof of claims.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No fees shall be paid by the governing body of any county for the proof of any claim presented to them. All public officers are required to probate without compensation all claims against their respective counties.</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414;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414; 1942 Code </w:t>
      </w:r>
      <w:r w:rsidRPr="00045DFD">
        <w:rPr>
          <w:lang w:val="en-PH"/>
        </w:rPr>
        <w:t xml:space="preserve">Section </w:t>
      </w:r>
      <w:r w:rsidR="0003376D" w:rsidRPr="00045DFD">
        <w:rPr>
          <w:lang w:val="en-PH"/>
        </w:rPr>
        <w:t xml:space="preserve">3871; 1932 Code </w:t>
      </w:r>
      <w:r w:rsidRPr="00045DFD">
        <w:rPr>
          <w:lang w:val="en-PH"/>
        </w:rPr>
        <w:t xml:space="preserve">Section </w:t>
      </w:r>
      <w:r w:rsidR="0003376D" w:rsidRPr="00045DFD">
        <w:rPr>
          <w:lang w:val="en-PH"/>
        </w:rPr>
        <w:t xml:space="preserve">3871;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1112;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991;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806; G. S. 623; R. S. 691; 1875 (15) 945, 992; 1878 (16) 412; 1879 (17) 175; 1893 (21) 406.</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100.</w:t>
      </w:r>
      <w:r w:rsidR="0003376D" w:rsidRPr="00045DFD">
        <w:rPr>
          <w:lang w:val="en-PH"/>
        </w:rPr>
        <w:t xml:space="preserve"> Drawing of orders on county treasurer.</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treasury to pay the same. The county supervisor shall inform the county treasurer of the orders drawn, in whose favor, the amount and the order in which they are drawn.</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415;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415; 1942 Code </w:t>
      </w:r>
      <w:r w:rsidRPr="00045DFD">
        <w:rPr>
          <w:lang w:val="en-PH"/>
        </w:rPr>
        <w:t xml:space="preserve">Section </w:t>
      </w:r>
      <w:r w:rsidR="0003376D" w:rsidRPr="00045DFD">
        <w:rPr>
          <w:lang w:val="en-PH"/>
        </w:rPr>
        <w:t xml:space="preserve">3874; 1932 Code </w:t>
      </w:r>
      <w:r w:rsidRPr="00045DFD">
        <w:rPr>
          <w:lang w:val="en-PH"/>
        </w:rPr>
        <w:t xml:space="preserve">Section </w:t>
      </w:r>
      <w:r w:rsidR="0003376D" w:rsidRPr="00045DFD">
        <w:rPr>
          <w:lang w:val="en-PH"/>
        </w:rPr>
        <w:t xml:space="preserve">3874;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1115;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994;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809; G. S. 626; R. S. 694; 1878 (16) 364; 1939 (41) 553; 1940 (41) 1790, 1791.</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CROSS REFERENCES</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 xml:space="preserve">Prohibition against State officers issuing certificates of indebtedness or drawing certain checks, see </w:t>
      </w:r>
      <w:r w:rsidR="00045DFD" w:rsidRPr="00045DFD">
        <w:rPr>
          <w:lang w:val="en-PH"/>
        </w:rPr>
        <w:t xml:space="preserve">Section </w:t>
      </w:r>
      <w:r w:rsidRPr="00045DFD">
        <w:rPr>
          <w:lang w:val="en-PH"/>
        </w:rPr>
        <w:t>11</w:t>
      </w:r>
      <w:r w:rsidR="00045DFD" w:rsidRPr="00045DFD">
        <w:rPr>
          <w:lang w:val="en-PH"/>
        </w:rPr>
        <w:noBreakHyphen/>
      </w:r>
      <w:r w:rsidRPr="00045DFD">
        <w:rPr>
          <w:lang w:val="en-PH"/>
        </w:rPr>
        <w:t>9</w:t>
      </w:r>
      <w:r w:rsidR="00045DFD" w:rsidRPr="00045DFD">
        <w:rPr>
          <w:lang w:val="en-PH"/>
        </w:rPr>
        <w:noBreakHyphen/>
      </w:r>
      <w:r w:rsidRPr="00045DFD">
        <w:rPr>
          <w:lang w:val="en-PH"/>
        </w:rPr>
        <w:t>210.</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110.</w:t>
      </w:r>
      <w:r w:rsidR="0003376D" w:rsidRPr="00045DFD">
        <w:rPr>
          <w:lang w:val="en-PH"/>
        </w:rPr>
        <w:t xml:space="preserve"> Repealed by 1993 Act No. 100, </w:t>
      </w:r>
      <w:r w:rsidRPr="00045DFD">
        <w:rPr>
          <w:lang w:val="en-PH"/>
        </w:rPr>
        <w:t xml:space="preserve">Section </w:t>
      </w:r>
      <w:r w:rsidR="0003376D" w:rsidRPr="00045DFD">
        <w:rPr>
          <w:lang w:val="en-PH"/>
        </w:rPr>
        <w:t>1, eff June 14, 1993.</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Editor</w:t>
      </w:r>
      <w:r w:rsidR="00045DFD" w:rsidRPr="00045DFD">
        <w:rPr>
          <w:lang w:val="en-PH"/>
        </w:rPr>
        <w:t>’</w:t>
      </w:r>
      <w:r w:rsidRPr="00045DFD">
        <w:rPr>
          <w:lang w:val="en-PH"/>
        </w:rPr>
        <w:t>s Note</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 xml:space="preserve">Former </w:t>
      </w:r>
      <w:r w:rsidR="00045DFD" w:rsidRPr="00045DFD">
        <w:rPr>
          <w:lang w:val="en-PH"/>
        </w:rPr>
        <w:t xml:space="preserve">Section </w:t>
      </w:r>
      <w:r w:rsidRPr="00045DFD">
        <w:rPr>
          <w:lang w:val="en-PH"/>
        </w:rPr>
        <w:t>4</w:t>
      </w:r>
      <w:r w:rsidR="00045DFD" w:rsidRPr="00045DFD">
        <w:rPr>
          <w:lang w:val="en-PH"/>
        </w:rPr>
        <w:noBreakHyphen/>
      </w:r>
      <w:r w:rsidRPr="00045DFD">
        <w:rPr>
          <w:lang w:val="en-PH"/>
        </w:rPr>
        <w:t>13</w:t>
      </w:r>
      <w:r w:rsidR="00045DFD" w:rsidRPr="00045DFD">
        <w:rPr>
          <w:lang w:val="en-PH"/>
        </w:rPr>
        <w:noBreakHyphen/>
      </w:r>
      <w:r w:rsidRPr="00045DFD">
        <w:rPr>
          <w:lang w:val="en-PH"/>
        </w:rPr>
        <w:t xml:space="preserve">110 was entitled </w:t>
      </w:r>
      <w:r w:rsidR="00045DFD" w:rsidRPr="00045DFD">
        <w:rPr>
          <w:lang w:val="en-PH"/>
        </w:rPr>
        <w:t>“</w:t>
      </w:r>
      <w:r w:rsidRPr="00045DFD">
        <w:rPr>
          <w:lang w:val="en-PH"/>
        </w:rPr>
        <w:t>Unlawful to pay orders improperly drawn; violations</w:t>
      </w:r>
      <w:r w:rsidR="00045DFD" w:rsidRPr="00045DFD">
        <w:rPr>
          <w:lang w:val="en-PH"/>
        </w:rPr>
        <w:t>”</w:t>
      </w:r>
      <w:r w:rsidRPr="00045DFD">
        <w:rPr>
          <w:lang w:val="en-PH"/>
        </w:rPr>
        <w:t xml:space="preserve"> and was derived from 1962 Code </w:t>
      </w:r>
      <w:r w:rsidR="00045DFD" w:rsidRPr="00045DFD">
        <w:rPr>
          <w:lang w:val="en-PH"/>
        </w:rPr>
        <w:t xml:space="preserve">Section </w:t>
      </w:r>
      <w:r w:rsidRPr="00045DFD">
        <w:rPr>
          <w:lang w:val="en-PH"/>
        </w:rPr>
        <w:t>14</w:t>
      </w:r>
      <w:r w:rsidR="00045DFD" w:rsidRPr="00045DFD">
        <w:rPr>
          <w:lang w:val="en-PH"/>
        </w:rPr>
        <w:noBreakHyphen/>
      </w:r>
      <w:r w:rsidRPr="00045DFD">
        <w:rPr>
          <w:lang w:val="en-PH"/>
        </w:rPr>
        <w:t xml:space="preserve">416; 1952 Code </w:t>
      </w:r>
      <w:r w:rsidR="00045DFD" w:rsidRPr="00045DFD">
        <w:rPr>
          <w:lang w:val="en-PH"/>
        </w:rPr>
        <w:t xml:space="preserve">Section </w:t>
      </w:r>
      <w:r w:rsidRPr="00045DFD">
        <w:rPr>
          <w:lang w:val="en-PH"/>
        </w:rPr>
        <w:t>14</w:t>
      </w:r>
      <w:r w:rsidR="00045DFD" w:rsidRPr="00045DFD">
        <w:rPr>
          <w:lang w:val="en-PH"/>
        </w:rPr>
        <w:noBreakHyphen/>
      </w:r>
      <w:r w:rsidRPr="00045DFD">
        <w:rPr>
          <w:lang w:val="en-PH"/>
        </w:rPr>
        <w:t xml:space="preserve">416; 1942 Code </w:t>
      </w:r>
      <w:r w:rsidR="00045DFD" w:rsidRPr="00045DFD">
        <w:rPr>
          <w:lang w:val="en-PH"/>
        </w:rPr>
        <w:t xml:space="preserve">Section </w:t>
      </w:r>
      <w:r w:rsidRPr="00045DFD">
        <w:rPr>
          <w:lang w:val="en-PH"/>
        </w:rPr>
        <w:t xml:space="preserve">3874; 1932 Code </w:t>
      </w:r>
      <w:r w:rsidR="00045DFD" w:rsidRPr="00045DFD">
        <w:rPr>
          <w:lang w:val="en-PH"/>
        </w:rPr>
        <w:t xml:space="preserve">Section </w:t>
      </w:r>
      <w:r w:rsidRPr="00045DFD">
        <w:rPr>
          <w:lang w:val="en-PH"/>
        </w:rPr>
        <w:t xml:space="preserve">3874; Civ. C. </w:t>
      </w:r>
      <w:r w:rsidR="00045DFD" w:rsidRPr="00045DFD">
        <w:rPr>
          <w:lang w:val="en-PH"/>
        </w:rPr>
        <w:t>‘</w:t>
      </w:r>
      <w:r w:rsidRPr="00045DFD">
        <w:rPr>
          <w:lang w:val="en-PH"/>
        </w:rPr>
        <w:t xml:space="preserve">22 </w:t>
      </w:r>
      <w:r w:rsidR="00045DFD" w:rsidRPr="00045DFD">
        <w:rPr>
          <w:lang w:val="en-PH"/>
        </w:rPr>
        <w:t xml:space="preserve">Section </w:t>
      </w:r>
      <w:r w:rsidRPr="00045DFD">
        <w:rPr>
          <w:lang w:val="en-PH"/>
        </w:rPr>
        <w:t xml:space="preserve">1115; Civ. C. </w:t>
      </w:r>
      <w:r w:rsidR="00045DFD" w:rsidRPr="00045DFD">
        <w:rPr>
          <w:lang w:val="en-PH"/>
        </w:rPr>
        <w:t>‘</w:t>
      </w:r>
      <w:r w:rsidRPr="00045DFD">
        <w:rPr>
          <w:lang w:val="en-PH"/>
        </w:rPr>
        <w:t xml:space="preserve">12 </w:t>
      </w:r>
      <w:r w:rsidR="00045DFD" w:rsidRPr="00045DFD">
        <w:rPr>
          <w:lang w:val="en-PH"/>
        </w:rPr>
        <w:t xml:space="preserve">Section </w:t>
      </w:r>
      <w:r w:rsidRPr="00045DFD">
        <w:rPr>
          <w:lang w:val="en-PH"/>
        </w:rPr>
        <w:t xml:space="preserve">994; Civ. C. </w:t>
      </w:r>
      <w:r w:rsidR="00045DFD" w:rsidRPr="00045DFD">
        <w:rPr>
          <w:lang w:val="en-PH"/>
        </w:rPr>
        <w:t>‘</w:t>
      </w:r>
      <w:r w:rsidRPr="00045DFD">
        <w:rPr>
          <w:lang w:val="en-PH"/>
        </w:rPr>
        <w:t xml:space="preserve">02 </w:t>
      </w:r>
      <w:r w:rsidR="00045DFD" w:rsidRPr="00045DFD">
        <w:rPr>
          <w:lang w:val="en-PH"/>
        </w:rPr>
        <w:t xml:space="preserve">Section </w:t>
      </w:r>
      <w:r w:rsidRPr="00045DFD">
        <w:rPr>
          <w:lang w:val="en-PH"/>
        </w:rPr>
        <w:t>809; G. S. 626; R. S. 694; 1878 (16) 364; 1939 (41) 553; 1940 (41) 1790, 1791.</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120.</w:t>
      </w:r>
      <w:r w:rsidR="0003376D" w:rsidRPr="00045DFD">
        <w:rPr>
          <w:lang w:val="en-PH"/>
        </w:rPr>
        <w:t xml:space="preserve"> Copies of claims approved by county authorities shall be delivered to legislative delegation.</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424;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424; 1942 Code </w:t>
      </w:r>
      <w:r w:rsidRPr="00045DFD">
        <w:rPr>
          <w:lang w:val="en-PH"/>
        </w:rPr>
        <w:t xml:space="preserve">Section </w:t>
      </w:r>
      <w:r w:rsidR="0003376D" w:rsidRPr="00045DFD">
        <w:rPr>
          <w:lang w:val="en-PH"/>
        </w:rPr>
        <w:t xml:space="preserve">3828; 1932 Code </w:t>
      </w:r>
      <w:r w:rsidRPr="00045DFD">
        <w:rPr>
          <w:lang w:val="en-PH"/>
        </w:rPr>
        <w:t xml:space="preserve">Section </w:t>
      </w:r>
      <w:r w:rsidR="0003376D" w:rsidRPr="00045DFD">
        <w:rPr>
          <w:lang w:val="en-PH"/>
        </w:rPr>
        <w:t xml:space="preserve">3828;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1072;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953;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770; 1898 (22) 735.</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130.</w:t>
      </w:r>
      <w:r w:rsidR="0003376D" w:rsidRPr="00045DFD">
        <w:rPr>
          <w:lang w:val="en-PH"/>
        </w:rPr>
        <w:t xml:space="preserve"> Publication of list of claims audited.</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425;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425; 1942 Code </w:t>
      </w:r>
      <w:r w:rsidRPr="00045DFD">
        <w:rPr>
          <w:lang w:val="en-PH"/>
        </w:rPr>
        <w:t xml:space="preserve">Section </w:t>
      </w:r>
      <w:r w:rsidR="0003376D" w:rsidRPr="00045DFD">
        <w:rPr>
          <w:lang w:val="en-PH"/>
        </w:rPr>
        <w:t xml:space="preserve">3827; 1932 Code </w:t>
      </w:r>
      <w:r w:rsidRPr="00045DFD">
        <w:rPr>
          <w:lang w:val="en-PH"/>
        </w:rPr>
        <w:t xml:space="preserve">Section </w:t>
      </w:r>
      <w:r w:rsidR="0003376D" w:rsidRPr="00045DFD">
        <w:rPr>
          <w:lang w:val="en-PH"/>
        </w:rPr>
        <w:t xml:space="preserve">3827;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1067;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951; 1907 (25) 634; 1910 (26) 631; 1916 (29) 808; 1920 (31) 866; 1921 (32) 48; 1933 (38) 92.</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NOTES OF DECISIONS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In general 1</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1. In general</w:t>
      </w:r>
    </w:p>
    <w:p w:rsidR="00045DFD" w:rsidRP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45DFD">
        <w:rPr>
          <w:lang w:val="en-PH"/>
        </w:rPr>
        <w:t>Applied in State v. Burley (S.C. 1908) 80 S.C. 127, 61 S.E. 255.</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140.</w:t>
      </w:r>
      <w:r w:rsidR="0003376D" w:rsidRPr="00045DFD">
        <w:rPr>
          <w:lang w:val="en-PH"/>
        </w:rPr>
        <w:t xml:space="preserve"> Failure to publish list of claims audited.</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 xml:space="preserve">The failure of any supervisor or of the governing body of any county to publish the quarterly reports required by </w:t>
      </w:r>
      <w:r w:rsidR="00045DFD" w:rsidRPr="00045DFD">
        <w:rPr>
          <w:lang w:val="en-PH"/>
        </w:rPr>
        <w:t xml:space="preserve">Section </w:t>
      </w:r>
      <w:r w:rsidRPr="00045DFD">
        <w:rPr>
          <w:lang w:val="en-PH"/>
        </w:rPr>
        <w:t>4</w:t>
      </w:r>
      <w:r w:rsidR="00045DFD" w:rsidRPr="00045DFD">
        <w:rPr>
          <w:lang w:val="en-PH"/>
        </w:rPr>
        <w:noBreakHyphen/>
      </w:r>
      <w:r w:rsidRPr="00045DFD">
        <w:rPr>
          <w:lang w:val="en-PH"/>
        </w:rPr>
        <w:t>13</w:t>
      </w:r>
      <w:r w:rsidR="00045DFD" w:rsidRPr="00045DFD">
        <w:rPr>
          <w:lang w:val="en-PH"/>
        </w:rPr>
        <w:noBreakHyphen/>
      </w:r>
      <w:r w:rsidRPr="00045DFD">
        <w:rPr>
          <w:lang w:val="en-PH"/>
        </w:rPr>
        <w:t>130 shall be a misdemeanor, punishable by fine or imprisonment or both, within the discretion of the court.</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429;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429; 1942 Code </w:t>
      </w:r>
      <w:r w:rsidRPr="00045DFD">
        <w:rPr>
          <w:lang w:val="en-PH"/>
        </w:rPr>
        <w:t xml:space="preserve">Section </w:t>
      </w:r>
      <w:r w:rsidR="0003376D" w:rsidRPr="00045DFD">
        <w:rPr>
          <w:lang w:val="en-PH"/>
        </w:rPr>
        <w:t>3827</w:t>
      </w:r>
      <w:r w:rsidRPr="00045DFD">
        <w:rPr>
          <w:lang w:val="en-PH"/>
        </w:rPr>
        <w:noBreakHyphen/>
      </w:r>
      <w:r w:rsidR="0003376D" w:rsidRPr="00045DFD">
        <w:rPr>
          <w:lang w:val="en-PH"/>
        </w:rPr>
        <w:t xml:space="preserve">1; 1932 Code </w:t>
      </w:r>
      <w:r w:rsidRPr="00045DFD">
        <w:rPr>
          <w:lang w:val="en-PH"/>
        </w:rPr>
        <w:t xml:space="preserve">Section </w:t>
      </w:r>
      <w:r w:rsidR="0003376D" w:rsidRPr="00045DFD">
        <w:rPr>
          <w:lang w:val="en-PH"/>
        </w:rPr>
        <w:t xml:space="preserve">1586; Cr.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541; Cr.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594; 1902 (23) 983.</w:t>
      </w:r>
    </w:p>
    <w:p w:rsidR="00045DFD" w:rsidRP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b/>
          <w:lang w:val="en-PH"/>
        </w:rPr>
        <w:t xml:space="preserve">SECTION </w:t>
      </w:r>
      <w:r w:rsidR="0003376D" w:rsidRPr="00045DFD">
        <w:rPr>
          <w:b/>
          <w:lang w:val="en-PH"/>
        </w:rPr>
        <w:t>4</w:t>
      </w:r>
      <w:r w:rsidRPr="00045DFD">
        <w:rPr>
          <w:b/>
          <w:lang w:val="en-PH"/>
        </w:rPr>
        <w:noBreakHyphen/>
      </w:r>
      <w:r w:rsidR="0003376D" w:rsidRPr="00045DFD">
        <w:rPr>
          <w:b/>
          <w:lang w:val="en-PH"/>
        </w:rPr>
        <w:t>13</w:t>
      </w:r>
      <w:r w:rsidRPr="00045DFD">
        <w:rPr>
          <w:b/>
          <w:lang w:val="en-PH"/>
        </w:rPr>
        <w:noBreakHyphen/>
      </w:r>
      <w:r w:rsidR="0003376D" w:rsidRPr="00045DFD">
        <w:rPr>
          <w:b/>
          <w:lang w:val="en-PH"/>
        </w:rPr>
        <w:t>150.</w:t>
      </w:r>
      <w:r w:rsidR="0003376D" w:rsidRPr="00045DFD">
        <w:rPr>
          <w:lang w:val="en-PH"/>
        </w:rPr>
        <w:t xml:space="preserve"> Designation of accounts allowed; copies; endorsements.</w:t>
      </w:r>
    </w:p>
    <w:p w:rsidR="00045DFD" w:rsidRDefault="0003376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5DFD">
        <w:rPr>
          <w:lang w:val="en-PH"/>
        </w:rPr>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5DFD" w:rsidRDefault="00045DFD"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76D" w:rsidRPr="00045DFD">
        <w:rPr>
          <w:lang w:val="en-PH"/>
        </w:rPr>
        <w:t xml:space="preserve">: 1962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430; 1952 Code </w:t>
      </w:r>
      <w:r w:rsidRPr="00045DFD">
        <w:rPr>
          <w:lang w:val="en-PH"/>
        </w:rPr>
        <w:t xml:space="preserve">Section </w:t>
      </w:r>
      <w:r w:rsidR="0003376D" w:rsidRPr="00045DFD">
        <w:rPr>
          <w:lang w:val="en-PH"/>
        </w:rPr>
        <w:t>14</w:t>
      </w:r>
      <w:r w:rsidRPr="00045DFD">
        <w:rPr>
          <w:lang w:val="en-PH"/>
        </w:rPr>
        <w:noBreakHyphen/>
      </w:r>
      <w:r w:rsidR="0003376D" w:rsidRPr="00045DFD">
        <w:rPr>
          <w:lang w:val="en-PH"/>
        </w:rPr>
        <w:t xml:space="preserve">430; 1942 Code </w:t>
      </w:r>
      <w:r w:rsidRPr="00045DFD">
        <w:rPr>
          <w:lang w:val="en-PH"/>
        </w:rPr>
        <w:t xml:space="preserve">Section </w:t>
      </w:r>
      <w:r w:rsidR="0003376D" w:rsidRPr="00045DFD">
        <w:rPr>
          <w:lang w:val="en-PH"/>
        </w:rPr>
        <w:t xml:space="preserve">3875; 1932 Code </w:t>
      </w:r>
      <w:r w:rsidRPr="00045DFD">
        <w:rPr>
          <w:lang w:val="en-PH"/>
        </w:rPr>
        <w:t xml:space="preserve">Section </w:t>
      </w:r>
      <w:r w:rsidR="0003376D" w:rsidRPr="00045DFD">
        <w:rPr>
          <w:lang w:val="en-PH"/>
        </w:rPr>
        <w:t xml:space="preserve">3875; Civ. C. </w:t>
      </w:r>
      <w:r w:rsidRPr="00045DFD">
        <w:rPr>
          <w:lang w:val="en-PH"/>
        </w:rPr>
        <w:t>‘</w:t>
      </w:r>
      <w:r w:rsidR="0003376D" w:rsidRPr="00045DFD">
        <w:rPr>
          <w:lang w:val="en-PH"/>
        </w:rPr>
        <w:t xml:space="preserve">22 </w:t>
      </w:r>
      <w:r w:rsidRPr="00045DFD">
        <w:rPr>
          <w:lang w:val="en-PH"/>
        </w:rPr>
        <w:t xml:space="preserve">Section </w:t>
      </w:r>
      <w:r w:rsidR="0003376D" w:rsidRPr="00045DFD">
        <w:rPr>
          <w:lang w:val="en-PH"/>
        </w:rPr>
        <w:t xml:space="preserve">1116; Civ. C. </w:t>
      </w:r>
      <w:r w:rsidRPr="00045DFD">
        <w:rPr>
          <w:lang w:val="en-PH"/>
        </w:rPr>
        <w:t>‘</w:t>
      </w:r>
      <w:r w:rsidR="0003376D" w:rsidRPr="00045DFD">
        <w:rPr>
          <w:lang w:val="en-PH"/>
        </w:rPr>
        <w:t xml:space="preserve">12 </w:t>
      </w:r>
      <w:r w:rsidRPr="00045DFD">
        <w:rPr>
          <w:lang w:val="en-PH"/>
        </w:rPr>
        <w:t xml:space="preserve">Section </w:t>
      </w:r>
      <w:r w:rsidR="0003376D" w:rsidRPr="00045DFD">
        <w:rPr>
          <w:lang w:val="en-PH"/>
        </w:rPr>
        <w:t xml:space="preserve">995; Civ. C. </w:t>
      </w:r>
      <w:r w:rsidRPr="00045DFD">
        <w:rPr>
          <w:lang w:val="en-PH"/>
        </w:rPr>
        <w:t>‘</w:t>
      </w:r>
      <w:r w:rsidR="0003376D" w:rsidRPr="00045DFD">
        <w:rPr>
          <w:lang w:val="en-PH"/>
        </w:rPr>
        <w:t xml:space="preserve">02 </w:t>
      </w:r>
      <w:r w:rsidRPr="00045DFD">
        <w:rPr>
          <w:lang w:val="en-PH"/>
        </w:rPr>
        <w:t xml:space="preserve">Section </w:t>
      </w:r>
      <w:r w:rsidR="0003376D" w:rsidRPr="00045DFD">
        <w:rPr>
          <w:lang w:val="en-PH"/>
        </w:rPr>
        <w:t>810; G. S. 629; R. S. 695; 1875 (15) 994.</w:t>
      </w:r>
    </w:p>
    <w:p w:rsidR="00F25049" w:rsidRPr="00045DFD" w:rsidRDefault="00F25049" w:rsidP="00045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5DFD" w:rsidSect="00045D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DFD" w:rsidRDefault="00045DFD" w:rsidP="00045DFD">
      <w:r>
        <w:separator/>
      </w:r>
    </w:p>
  </w:endnote>
  <w:endnote w:type="continuationSeparator" w:id="0">
    <w:p w:rsidR="00045DFD" w:rsidRDefault="00045DFD" w:rsidP="0004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FD" w:rsidRPr="00045DFD" w:rsidRDefault="00045DFD" w:rsidP="00045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FD" w:rsidRPr="00045DFD" w:rsidRDefault="00045DFD" w:rsidP="00045D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FD" w:rsidRPr="00045DFD" w:rsidRDefault="00045DFD" w:rsidP="00045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DFD" w:rsidRDefault="00045DFD" w:rsidP="00045DFD">
      <w:r>
        <w:separator/>
      </w:r>
    </w:p>
  </w:footnote>
  <w:footnote w:type="continuationSeparator" w:id="0">
    <w:p w:rsidR="00045DFD" w:rsidRDefault="00045DFD" w:rsidP="00045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FD" w:rsidRPr="00045DFD" w:rsidRDefault="00045DFD" w:rsidP="00045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FD" w:rsidRPr="00045DFD" w:rsidRDefault="00045DFD" w:rsidP="00045D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DFD" w:rsidRPr="00045DFD" w:rsidRDefault="00045DFD" w:rsidP="00045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6D"/>
    <w:rsid w:val="0003376D"/>
    <w:rsid w:val="00045D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AC210-69F2-4A0F-8E1E-B7D4D328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3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376D"/>
    <w:rPr>
      <w:rFonts w:ascii="Courier New" w:eastAsiaTheme="minorEastAsia" w:hAnsi="Courier New" w:cs="Courier New"/>
      <w:sz w:val="20"/>
      <w:szCs w:val="20"/>
    </w:rPr>
  </w:style>
  <w:style w:type="paragraph" w:styleId="Header">
    <w:name w:val="header"/>
    <w:basedOn w:val="Normal"/>
    <w:link w:val="HeaderChar"/>
    <w:uiPriority w:val="99"/>
    <w:unhideWhenUsed/>
    <w:rsid w:val="00045DFD"/>
    <w:pPr>
      <w:tabs>
        <w:tab w:val="center" w:pos="4680"/>
        <w:tab w:val="right" w:pos="9360"/>
      </w:tabs>
    </w:pPr>
  </w:style>
  <w:style w:type="character" w:customStyle="1" w:styleId="HeaderChar">
    <w:name w:val="Header Char"/>
    <w:basedOn w:val="DefaultParagraphFont"/>
    <w:link w:val="Header"/>
    <w:uiPriority w:val="99"/>
    <w:rsid w:val="00045DFD"/>
  </w:style>
  <w:style w:type="paragraph" w:styleId="Footer">
    <w:name w:val="footer"/>
    <w:basedOn w:val="Normal"/>
    <w:link w:val="FooterChar"/>
    <w:uiPriority w:val="99"/>
    <w:unhideWhenUsed/>
    <w:rsid w:val="00045DFD"/>
    <w:pPr>
      <w:tabs>
        <w:tab w:val="center" w:pos="4680"/>
        <w:tab w:val="right" w:pos="9360"/>
      </w:tabs>
    </w:pPr>
  </w:style>
  <w:style w:type="character" w:customStyle="1" w:styleId="FooterChar">
    <w:name w:val="Footer Char"/>
    <w:basedOn w:val="DefaultParagraphFont"/>
    <w:link w:val="Footer"/>
    <w:uiPriority w:val="99"/>
    <w:rsid w:val="00045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2600</Words>
  <Characters>14820</Characters>
  <Application>Microsoft Office Word</Application>
  <DocSecurity>0</DocSecurity>
  <Lines>123</Lines>
  <Paragraphs>34</Paragraphs>
  <ScaleCrop>false</ScaleCrop>
  <Company>Legislative Services Agency (LSA)</Company>
  <LinksUpToDate>false</LinksUpToDate>
  <CharactersWithSpaces>17386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