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2EAD">
        <w:rPr>
          <w:lang w:val="en-PH"/>
        </w:rPr>
        <w:t>CHAPTER 25</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2EAD">
        <w:rPr>
          <w:lang w:val="en-PH"/>
        </w:rPr>
        <w:t>Regulation of Building Construction</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5712" w:rsidRPr="00B12EAD">
        <w:rPr>
          <w:lang w:val="en-PH"/>
        </w:rPr>
        <w:t xml:space="preserve"> 1</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2EAD">
        <w:rPr>
          <w:lang w:val="en-PH"/>
        </w:rPr>
        <w:t>Counties with Population of Over 150,000</w:t>
      </w:r>
    </w:p>
    <w:p w:rsidR="00B12EAD" w:rsidRP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2EAD">
        <w:rPr>
          <w:lang w:val="en-PH"/>
        </w:rPr>
        <w:t>(Form No. 5)</w:t>
      </w:r>
      <w:bookmarkStart w:id="0" w:name="_GoBack"/>
      <w:bookmarkEnd w:id="0"/>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10.</w:t>
      </w:r>
      <w:r w:rsidR="00545712" w:rsidRPr="00B12EAD">
        <w:rPr>
          <w:lang w:val="en-PH"/>
        </w:rPr>
        <w:t xml:space="preserve"> Authority to regulate construction and electrical work and to license contractors.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400.601; 1956 (49) 2154; 1957 (50) 367; 1971 (57) 879.</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CROSS REFERENCES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 xml:space="preserve">Building, housing, electrical, plumbing and gas codes in general, see </w:t>
      </w:r>
      <w:r w:rsidR="00B12EAD" w:rsidRPr="00B12EAD">
        <w:rPr>
          <w:lang w:val="en-PH"/>
        </w:rPr>
        <w:t xml:space="preserve">Sections </w:t>
      </w:r>
      <w:r w:rsidRPr="00B12EAD">
        <w:rPr>
          <w:lang w:val="en-PH"/>
        </w:rPr>
        <w:t xml:space="preserve"> 6</w:t>
      </w:r>
      <w:r w:rsidR="00B12EAD" w:rsidRPr="00B12EAD">
        <w:rPr>
          <w:lang w:val="en-PH"/>
        </w:rPr>
        <w:noBreakHyphen/>
      </w:r>
      <w:r w:rsidRPr="00B12EAD">
        <w:rPr>
          <w:lang w:val="en-PH"/>
        </w:rPr>
        <w:t>9</w:t>
      </w:r>
      <w:r w:rsidR="00B12EAD" w:rsidRPr="00B12EAD">
        <w:rPr>
          <w:lang w:val="en-PH"/>
        </w:rPr>
        <w:noBreakHyphen/>
      </w:r>
      <w:r w:rsidRPr="00B12EAD">
        <w:rPr>
          <w:lang w:val="en-PH"/>
        </w:rPr>
        <w:t>5 et seq.</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 xml:space="preserve">Building Energy Efficiency Act, see </w:t>
      </w:r>
      <w:r w:rsidR="00B12EAD" w:rsidRPr="00B12EAD">
        <w:rPr>
          <w:lang w:val="en-PH"/>
        </w:rPr>
        <w:t xml:space="preserve">Sections </w:t>
      </w:r>
      <w:r w:rsidRPr="00B12EAD">
        <w:rPr>
          <w:lang w:val="en-PH"/>
        </w:rPr>
        <w:t xml:space="preserve"> 6</w:t>
      </w:r>
      <w:r w:rsidR="00B12EAD" w:rsidRPr="00B12EAD">
        <w:rPr>
          <w:lang w:val="en-PH"/>
        </w:rPr>
        <w:noBreakHyphen/>
      </w:r>
      <w:r w:rsidRPr="00B12EAD">
        <w:rPr>
          <w:lang w:val="en-PH"/>
        </w:rPr>
        <w:t>10</w:t>
      </w:r>
      <w:r w:rsidR="00B12EAD" w:rsidRPr="00B12EAD">
        <w:rPr>
          <w:lang w:val="en-PH"/>
        </w:rPr>
        <w:noBreakHyphen/>
      </w:r>
      <w:r w:rsidRPr="00B12EAD">
        <w:rPr>
          <w:lang w:val="en-PH"/>
        </w:rPr>
        <w:t>10 et seq.</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LIBRARY REFERENCES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 xml:space="preserve">62 C.J.S., Municipal Corporations </w:t>
      </w:r>
      <w:r w:rsidR="00B12EAD" w:rsidRPr="00B12EAD">
        <w:rPr>
          <w:lang w:val="en-PH"/>
        </w:rPr>
        <w:t xml:space="preserve">Sections </w:t>
      </w:r>
      <w:r w:rsidRPr="00B12EAD">
        <w:rPr>
          <w:lang w:val="en-PH"/>
        </w:rPr>
        <w:t xml:space="preserve"> 224, 225.</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Attorney General</w:t>
      </w:r>
      <w:r w:rsidR="00B12EAD" w:rsidRPr="00B12EAD">
        <w:rPr>
          <w:lang w:val="en-PH"/>
        </w:rPr>
        <w:t>’</w:t>
      </w:r>
      <w:r w:rsidRPr="00B12EAD">
        <w:rPr>
          <w:lang w:val="en-PH"/>
        </w:rPr>
        <w:t>s Opinions</w:t>
      </w:r>
    </w:p>
    <w:p w:rsidR="00B12EAD" w:rsidRP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2EAD">
        <w:rPr>
          <w:lang w:val="en-PH"/>
        </w:rPr>
        <w:t>In regards to a county or municipality with jurisdiction over a special purpose district, the special purpose district would be generally exempt from taxes but not from fees and other such ordinances and regulations regarding building permits unless specifically excluded by statute or other agreement. S.C. Op.Atty.Gen. (June 18, 2014) 2014 WL 3352176.</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20.</w:t>
      </w:r>
      <w:r w:rsidR="00545712" w:rsidRPr="00B12EAD">
        <w:rPr>
          <w:lang w:val="en-PH"/>
        </w:rPr>
        <w:t xml:space="preserve"> Notice and hearing before adoption of rules and regulations.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400.602; 1956 (49) 2154.</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CROSS REFERENCES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 xml:space="preserve">Charges for legal advertisements in newspapers, see </w:t>
      </w:r>
      <w:r w:rsidR="00B12EAD" w:rsidRPr="00B12EAD">
        <w:rPr>
          <w:lang w:val="en-PH"/>
        </w:rPr>
        <w:t xml:space="preserve">Sections </w:t>
      </w:r>
      <w:r w:rsidRPr="00B12EAD">
        <w:rPr>
          <w:lang w:val="en-PH"/>
        </w:rPr>
        <w:t xml:space="preserve"> 15</w:t>
      </w:r>
      <w:r w:rsidR="00B12EAD" w:rsidRPr="00B12EAD">
        <w:rPr>
          <w:lang w:val="en-PH"/>
        </w:rPr>
        <w:noBreakHyphen/>
      </w:r>
      <w:r w:rsidRPr="00B12EAD">
        <w:rPr>
          <w:lang w:val="en-PH"/>
        </w:rPr>
        <w:t>29</w:t>
      </w:r>
      <w:r w:rsidR="00B12EAD" w:rsidRPr="00B12EAD">
        <w:rPr>
          <w:lang w:val="en-PH"/>
        </w:rPr>
        <w:noBreakHyphen/>
      </w:r>
      <w:r w:rsidRPr="00B12EAD">
        <w:rPr>
          <w:lang w:val="en-PH"/>
        </w:rPr>
        <w:t>80 et seq.</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Attorney General</w:t>
      </w:r>
      <w:r w:rsidR="00B12EAD" w:rsidRPr="00B12EAD">
        <w:rPr>
          <w:lang w:val="en-PH"/>
        </w:rPr>
        <w:t>’</w:t>
      </w:r>
      <w:r w:rsidRPr="00B12EAD">
        <w:rPr>
          <w:lang w:val="en-PH"/>
        </w:rPr>
        <w:t>s Opinions</w:t>
      </w:r>
    </w:p>
    <w:p w:rsidR="00B12EAD" w:rsidRP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2EAD">
        <w:rPr>
          <w:lang w:val="en-PH"/>
        </w:rPr>
        <w:lastRenderedPageBreak/>
        <w:t>Absent amendment of notice statutes requiring notice in a newspaper of general circulation by the General Assembly, the term newspaper of general circulation cannot be extended to include online newspapers. S.C. Op.Atty.Gen. (October 21, 2015) 2015 WL 6745997.</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30.</w:t>
      </w:r>
      <w:r w:rsidR="00545712" w:rsidRPr="00B12EAD">
        <w:rPr>
          <w:lang w:val="en-PH"/>
        </w:rPr>
        <w:t xml:space="preserve"> Licenses shall not be required for certain work.</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 xml:space="preserve">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w:t>
      </w:r>
      <w:r w:rsidR="00B12EAD" w:rsidRPr="00B12EAD">
        <w:rPr>
          <w:lang w:val="en-PH"/>
        </w:rPr>
        <w:t>“</w:t>
      </w:r>
      <w:r w:rsidRPr="00B12EAD">
        <w:rPr>
          <w:lang w:val="en-PH"/>
        </w:rPr>
        <w:t>by employees of the owner,</w:t>
      </w:r>
      <w:r w:rsidR="00B12EAD" w:rsidRPr="00B12EAD">
        <w:rPr>
          <w:lang w:val="en-PH"/>
        </w:rPr>
        <w:t>”</w:t>
      </w:r>
      <w:r w:rsidRPr="00B12EAD">
        <w:rPr>
          <w:lang w:val="en-PH"/>
        </w:rPr>
        <w:t xml:space="preserve">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400.603; 1957 (50) 367; 1962 (52) 2155.</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40.</w:t>
      </w:r>
      <w:r w:rsidR="00545712" w:rsidRPr="00B12EAD">
        <w:rPr>
          <w:lang w:val="en-PH"/>
        </w:rPr>
        <w:t xml:space="preserve"> Copies of rules and regulations shall be furnished.</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400.604; 1956 (49) 2154.</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Attorney General</w:t>
      </w:r>
      <w:r w:rsidR="00B12EAD" w:rsidRPr="00B12EAD">
        <w:rPr>
          <w:lang w:val="en-PH"/>
        </w:rPr>
        <w:t>’</w:t>
      </w:r>
      <w:r w:rsidRPr="00B12EAD">
        <w:rPr>
          <w:lang w:val="en-PH"/>
        </w:rPr>
        <w:t>s Opinions</w:t>
      </w:r>
    </w:p>
    <w:p w:rsidR="00B12EAD" w:rsidRP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2EAD">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50.</w:t>
      </w:r>
      <w:r w:rsidR="00545712" w:rsidRPr="00B12EAD">
        <w:rPr>
          <w:lang w:val="en-PH"/>
        </w:rPr>
        <w:t xml:space="preserve"> Rules and regulations may be amended or repealed.</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The governing body shall at all times have the right to amend or repeal any rules or regulations provided and prescribed under this article, after due notice and hearing as in the case of their original adoption.</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400.605; 1956 (49) 2154.</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60.</w:t>
      </w:r>
      <w:r w:rsidR="00545712" w:rsidRPr="00B12EAD">
        <w:rPr>
          <w:lang w:val="en-PH"/>
        </w:rPr>
        <w:t xml:space="preserve"> Duty to enforce rules and regulations.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It shall be the duty of the building inspector or other appropriate official or employee of the county to see that all rules and regulations provided and prescribed under this article are faithfully and diligently observed and executed.</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400.606; 1956 (49) 2154.</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70.</w:t>
      </w:r>
      <w:r w:rsidR="00545712" w:rsidRPr="00B12EAD">
        <w:rPr>
          <w:lang w:val="en-PH"/>
        </w:rPr>
        <w:t xml:space="preserve"> Violations.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 xml:space="preserve">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w:t>
      </w:r>
      <w:r w:rsidRPr="00B12EAD">
        <w:rPr>
          <w:lang w:val="en-PH"/>
        </w:rPr>
        <w:lastRenderedPageBreak/>
        <w:t>any such failure or refusal to comply, that such failure or refusal shall continue shall constitute a separate offense and be subject to like conviction and punishment.</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400.607; 1956 (49) 2154.</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5712" w:rsidRPr="00B12EAD">
        <w:rPr>
          <w:lang w:val="en-PH"/>
        </w:rPr>
        <w:t xml:space="preserve"> 3</w:t>
      </w:r>
    </w:p>
    <w:p w:rsidR="00B12EAD" w:rsidRP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2EAD">
        <w:rPr>
          <w:lang w:val="en-PH"/>
        </w:rPr>
        <w:t>Counties Containing City With Population of Over 97,000</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210.</w:t>
      </w:r>
      <w:r w:rsidR="00545712" w:rsidRPr="00B12EAD">
        <w:rPr>
          <w:lang w:val="en-PH"/>
        </w:rPr>
        <w:t xml:space="preserve"> Building permit required.</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It shall be unlawful for any person to erect or construct any improvements on real estate, which cost in excess of one thousand dollars, in any county containing a municipality with a population of more than ninety</w:t>
      </w:r>
      <w:r w:rsidR="00B12EAD" w:rsidRPr="00B12EAD">
        <w:rPr>
          <w:lang w:val="en-PH"/>
        </w:rPr>
        <w:noBreakHyphen/>
      </w:r>
      <w:r w:rsidRPr="00B12EAD">
        <w:rPr>
          <w:lang w:val="en-PH"/>
        </w:rPr>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400.621; 1957 (50) 642; 1961 (52) 716; 1966 (54) 2659.</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LIBRARY REFERENCES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 xml:space="preserve">62 C.J.S., Municipal Corporations </w:t>
      </w:r>
      <w:r w:rsidR="00B12EAD" w:rsidRPr="00B12EAD">
        <w:rPr>
          <w:lang w:val="en-PH"/>
        </w:rPr>
        <w:t xml:space="preserve">Section </w:t>
      </w:r>
      <w:r w:rsidRPr="00B12EAD">
        <w:rPr>
          <w:lang w:val="en-PH"/>
        </w:rPr>
        <w:t>227.</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Attorney General</w:t>
      </w:r>
      <w:r w:rsidR="00B12EAD" w:rsidRPr="00B12EAD">
        <w:rPr>
          <w:lang w:val="en-PH"/>
        </w:rPr>
        <w:t>’</w:t>
      </w:r>
      <w:r w:rsidRPr="00B12EAD">
        <w:rPr>
          <w:lang w:val="en-PH"/>
        </w:rPr>
        <w:t>s Opinions</w:t>
      </w:r>
    </w:p>
    <w:p w:rsidR="00B12EAD" w:rsidRP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2EAD">
        <w:rPr>
          <w:lang w:val="en-PH"/>
        </w:rPr>
        <w:t>In regards to a county or municipality with jurisdiction over a special purpose district, the special purpose district would be generally exempt from taxes but not from fees and other such ordinances and regulations regarding building permits unless specifically excluded by statute or other agreement. S.C. Op.Atty.Gen. (June 18, 2014) 2014 WL 3352176.</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220.</w:t>
      </w:r>
      <w:r w:rsidR="00545712" w:rsidRPr="00B12EAD">
        <w:rPr>
          <w:lang w:val="en-PH"/>
        </w:rPr>
        <w:t xml:space="preserve"> Application for permit.</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(1) Name of owner of the real estate;</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(2) School district;</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(3) Street number or road and rural post</w:t>
      </w:r>
      <w:r w:rsidR="00B12EAD" w:rsidRPr="00B12EAD">
        <w:rPr>
          <w:lang w:val="en-PH"/>
        </w:rPr>
        <w:noBreakHyphen/>
      </w:r>
      <w:r w:rsidRPr="00B12EAD">
        <w:rPr>
          <w:lang w:val="en-PH"/>
        </w:rPr>
        <w:t>office box number;</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(4) Estimated cost of construction;</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(5) Estimated total floor area in square feet;</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(6) Type of construction;</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(7) Type of roof;</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(8) Number of stories;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(9) Number of rooms;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(10) Use to be made of improvements;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(11) Width of right</w:t>
      </w:r>
      <w:r w:rsidR="00B12EAD" w:rsidRPr="00B12EAD">
        <w:rPr>
          <w:lang w:val="en-PH"/>
        </w:rPr>
        <w:noBreakHyphen/>
      </w:r>
      <w:r w:rsidRPr="00B12EAD">
        <w:rPr>
          <w:lang w:val="en-PH"/>
        </w:rPr>
        <w:t>of</w:t>
      </w:r>
      <w:r w:rsidR="00B12EAD" w:rsidRPr="00B12EAD">
        <w:rPr>
          <w:lang w:val="en-PH"/>
        </w:rPr>
        <w:noBreakHyphen/>
      </w:r>
      <w:r w:rsidRPr="00B12EAD">
        <w:rPr>
          <w:lang w:val="en-PH"/>
        </w:rPr>
        <w:t>way of street; and</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r>
      <w:r w:rsidRPr="00B12EAD">
        <w:rPr>
          <w:lang w:val="en-PH"/>
        </w:rPr>
        <w:tab/>
        <w:t>(12) Approximate distance from the limits of the nearest municipality.</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400.622; 1957 (50) 642; 1961 (52) 716; 1966 (54) 2659.</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LIBRARY REFERENCES</w:t>
      </w:r>
    </w:p>
    <w:p w:rsidR="00B12EAD" w:rsidRP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2EAD">
        <w:rPr>
          <w:lang w:val="en-PH"/>
        </w:rPr>
        <w:t xml:space="preserve">20 C.J.S., Counties </w:t>
      </w:r>
      <w:r w:rsidR="00B12EAD" w:rsidRPr="00B12EAD">
        <w:rPr>
          <w:lang w:val="en-PH"/>
        </w:rPr>
        <w:t xml:space="preserve">Section </w:t>
      </w:r>
      <w:r w:rsidRPr="00B12EAD">
        <w:rPr>
          <w:lang w:val="en-PH"/>
        </w:rPr>
        <w:t>227.</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230.</w:t>
      </w:r>
      <w:r w:rsidR="00545712" w:rsidRPr="00B12EAD">
        <w:rPr>
          <w:lang w:val="en-PH"/>
        </w:rPr>
        <w:t xml:space="preserve"> Issuance of permit; fee.</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The auditor shall issue the permit upon the applicant</w:t>
      </w:r>
      <w:r w:rsidR="00B12EAD" w:rsidRPr="00B12EAD">
        <w:rPr>
          <w:lang w:val="en-PH"/>
        </w:rPr>
        <w:t>’</w:t>
      </w:r>
      <w:r w:rsidRPr="00B12EAD">
        <w:rPr>
          <w:lang w:val="en-PH"/>
        </w:rPr>
        <w: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400.623; 1957 (50) 642; 1961 (52) 716; 1966 (54) 2659.</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240.</w:t>
      </w:r>
      <w:r w:rsidR="00545712" w:rsidRPr="00B12EAD">
        <w:rPr>
          <w:lang w:val="en-PH"/>
        </w:rPr>
        <w:t xml:space="preserve"> Building permit inspector.</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400.624; 1961 (52) 716; 1966 (54) 2659.</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Editor</w:t>
      </w:r>
      <w:r w:rsidR="00B12EAD" w:rsidRPr="00B12EAD">
        <w:rPr>
          <w:lang w:val="en-PH"/>
        </w:rPr>
        <w:t>’</w:t>
      </w:r>
      <w:r w:rsidRPr="00B12EAD">
        <w:rPr>
          <w:lang w:val="en-PH"/>
        </w:rPr>
        <w:t>s Note</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In Dorchester County, appointments made pursuant to this section are governed by the provisions of Act 512 of 1996.</w:t>
      </w:r>
    </w:p>
    <w:p w:rsidR="00B12EAD" w:rsidRP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2EAD">
        <w:rPr>
          <w:lang w:val="en-PH"/>
        </w:rPr>
        <w:t>By Resolution 96</w:t>
      </w:r>
      <w:r w:rsidR="00B12EAD" w:rsidRPr="00B12EAD">
        <w:rPr>
          <w:lang w:val="en-PH"/>
        </w:rPr>
        <w:noBreakHyphen/>
      </w:r>
      <w:r w:rsidRPr="00B12EAD">
        <w:rPr>
          <w:lang w:val="en-PH"/>
        </w:rPr>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250.</w:t>
      </w:r>
      <w:r w:rsidR="00545712" w:rsidRPr="00B12EAD">
        <w:rPr>
          <w:lang w:val="en-PH"/>
        </w:rPr>
        <w:t xml:space="preserve"> Electricity shall not be furnished to building constructed without permit or to saw service.</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400.624:1; 1965 (54) 45.</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Code Commissioner</w:t>
      </w:r>
      <w:r w:rsidR="00B12EAD" w:rsidRPr="00B12EAD">
        <w:rPr>
          <w:lang w:val="en-PH"/>
        </w:rPr>
        <w:t>’</w:t>
      </w:r>
      <w:r w:rsidRPr="00B12EAD">
        <w:rPr>
          <w:lang w:val="en-PH"/>
        </w:rPr>
        <w:t>s Note</w:t>
      </w:r>
    </w:p>
    <w:p w:rsidR="00B12EAD" w:rsidRP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2EAD">
        <w:rPr>
          <w:lang w:val="en-PH"/>
        </w:rPr>
        <w:t xml:space="preserve">Pursuant to the direction to the Code Commissioner in 2004 Act No. 179, </w:t>
      </w:r>
      <w:r w:rsidR="00B12EAD" w:rsidRPr="00B12EAD">
        <w:rPr>
          <w:lang w:val="en-PH"/>
        </w:rPr>
        <w:t xml:space="preserve">Section </w:t>
      </w:r>
      <w:r w:rsidRPr="00B12EAD">
        <w:rPr>
          <w:lang w:val="en-PH"/>
        </w:rPr>
        <w:t xml:space="preserve">9.(A), </w:t>
      </w:r>
      <w:r w:rsidR="00B12EAD" w:rsidRPr="00B12EAD">
        <w:rPr>
          <w:lang w:val="en-PH"/>
        </w:rPr>
        <w:t>“</w:t>
      </w:r>
      <w:r w:rsidRPr="00B12EAD">
        <w:rPr>
          <w:lang w:val="en-PH"/>
        </w:rPr>
        <w:t>rural electric cooperative</w:t>
      </w:r>
      <w:r w:rsidR="00B12EAD" w:rsidRPr="00B12EAD">
        <w:rPr>
          <w:lang w:val="en-PH"/>
        </w:rPr>
        <w:t>”</w:t>
      </w:r>
      <w:r w:rsidRPr="00B12EAD">
        <w:rPr>
          <w:lang w:val="en-PH"/>
        </w:rPr>
        <w:t xml:space="preserve"> was changed to </w:t>
      </w:r>
      <w:r w:rsidR="00B12EAD" w:rsidRPr="00B12EAD">
        <w:rPr>
          <w:lang w:val="en-PH"/>
        </w:rPr>
        <w:t>“</w:t>
      </w:r>
      <w:r w:rsidRPr="00B12EAD">
        <w:rPr>
          <w:lang w:val="en-PH"/>
        </w:rPr>
        <w:t>electric cooperative</w:t>
      </w:r>
      <w:r w:rsidR="00B12EAD" w:rsidRPr="00B12EAD">
        <w:rPr>
          <w:lang w:val="en-PH"/>
        </w:rPr>
        <w:t>”</w:t>
      </w:r>
      <w:r w:rsidRPr="00B12EAD">
        <w:rPr>
          <w:lang w:val="en-PH"/>
        </w:rPr>
        <w:t xml:space="preserve"> in the first sentence.</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260.</w:t>
      </w:r>
      <w:r w:rsidR="00545712" w:rsidRPr="00B12EAD">
        <w:rPr>
          <w:lang w:val="en-PH"/>
        </w:rPr>
        <w:t xml:space="preserve"> Additional tax penalty on improvements not taxed for lack of permit.</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400.625; 1961 (52) 716.</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270.</w:t>
      </w:r>
      <w:r w:rsidR="00545712" w:rsidRPr="00B12EAD">
        <w:rPr>
          <w:lang w:val="en-PH"/>
        </w:rPr>
        <w:t xml:space="preserve"> Municipalities shall furnish copies of permits to auditor.</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Every municipality, in such county, requiring permits for the erection or construction of any improvements upon real estate situate within such municipality, shall furnish to the auditor copies of all such permits issued by such municipality.</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400.626; 1957 (50) 642; 1961 (52) 716.</w:t>
      </w:r>
    </w:p>
    <w:p w:rsidR="00B12EAD" w:rsidRP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b/>
          <w:lang w:val="en-PH"/>
        </w:rPr>
        <w:t xml:space="preserve">SECTION </w:t>
      </w:r>
      <w:r w:rsidR="00545712" w:rsidRPr="00B12EAD">
        <w:rPr>
          <w:b/>
          <w:lang w:val="en-PH"/>
        </w:rPr>
        <w:t>4</w:t>
      </w:r>
      <w:r w:rsidRPr="00B12EAD">
        <w:rPr>
          <w:b/>
          <w:lang w:val="en-PH"/>
        </w:rPr>
        <w:noBreakHyphen/>
      </w:r>
      <w:r w:rsidR="00545712" w:rsidRPr="00B12EAD">
        <w:rPr>
          <w:b/>
          <w:lang w:val="en-PH"/>
        </w:rPr>
        <w:t>25</w:t>
      </w:r>
      <w:r w:rsidRPr="00B12EAD">
        <w:rPr>
          <w:b/>
          <w:lang w:val="en-PH"/>
        </w:rPr>
        <w:noBreakHyphen/>
      </w:r>
      <w:r w:rsidR="00545712" w:rsidRPr="00B12EAD">
        <w:rPr>
          <w:b/>
          <w:lang w:val="en-PH"/>
        </w:rPr>
        <w:t>280.</w:t>
      </w:r>
      <w:r w:rsidR="00545712" w:rsidRPr="00B12EAD">
        <w:rPr>
          <w:lang w:val="en-PH"/>
        </w:rPr>
        <w:t xml:space="preserve"> Violations.</w:t>
      </w:r>
    </w:p>
    <w:p w:rsidR="00B12EAD" w:rsidRDefault="00545712"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2EAD">
        <w:rPr>
          <w:lang w:val="en-PH"/>
        </w:rPr>
        <w:tab/>
        <w:t>Any person violating the provisions of this article shall, upon conviction, be fined not more than one hundred dollars or imprisoned for not more than thirty days.</w:t>
      </w: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2EAD" w:rsidRDefault="00B12EAD"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5712" w:rsidRPr="00B12EAD">
        <w:rPr>
          <w:lang w:val="en-PH"/>
        </w:rPr>
        <w:t xml:space="preserve">: 1962 Code </w:t>
      </w:r>
      <w:r w:rsidRPr="00B12EAD">
        <w:rPr>
          <w:lang w:val="en-PH"/>
        </w:rPr>
        <w:t xml:space="preserve">Section </w:t>
      </w:r>
      <w:r w:rsidR="00545712" w:rsidRPr="00B12EAD">
        <w:rPr>
          <w:lang w:val="en-PH"/>
        </w:rPr>
        <w:t>14</w:t>
      </w:r>
      <w:r w:rsidRPr="00B12EAD">
        <w:rPr>
          <w:lang w:val="en-PH"/>
        </w:rPr>
        <w:noBreakHyphen/>
      </w:r>
      <w:r w:rsidR="00545712" w:rsidRPr="00B12EAD">
        <w:rPr>
          <w:lang w:val="en-PH"/>
        </w:rPr>
        <w:t>400.627; 1957 (50) 642; 1961 (52) 716.</w:t>
      </w:r>
    </w:p>
    <w:p w:rsidR="00F25049" w:rsidRPr="00B12EAD" w:rsidRDefault="00F25049" w:rsidP="00B12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2EAD" w:rsidSect="00B12E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AD" w:rsidRDefault="00B12EAD" w:rsidP="00B12EAD">
      <w:r>
        <w:separator/>
      </w:r>
    </w:p>
  </w:endnote>
  <w:endnote w:type="continuationSeparator" w:id="0">
    <w:p w:rsidR="00B12EAD" w:rsidRDefault="00B12EAD" w:rsidP="00B1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AD" w:rsidRPr="00B12EAD" w:rsidRDefault="00B12EAD" w:rsidP="00B12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AD" w:rsidRPr="00B12EAD" w:rsidRDefault="00B12EAD" w:rsidP="00B12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AD" w:rsidRPr="00B12EAD" w:rsidRDefault="00B12EAD" w:rsidP="00B12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AD" w:rsidRDefault="00B12EAD" w:rsidP="00B12EAD">
      <w:r>
        <w:separator/>
      </w:r>
    </w:p>
  </w:footnote>
  <w:footnote w:type="continuationSeparator" w:id="0">
    <w:p w:rsidR="00B12EAD" w:rsidRDefault="00B12EAD" w:rsidP="00B1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AD" w:rsidRPr="00B12EAD" w:rsidRDefault="00B12EAD" w:rsidP="00B12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AD" w:rsidRPr="00B12EAD" w:rsidRDefault="00B12EAD" w:rsidP="00B12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AD" w:rsidRPr="00B12EAD" w:rsidRDefault="00B12EAD" w:rsidP="00B12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12"/>
    <w:rsid w:val="00545712"/>
    <w:rsid w:val="00B12E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90B32-A977-443C-AB8B-F1F926F6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5712"/>
    <w:rPr>
      <w:rFonts w:ascii="Courier New" w:eastAsiaTheme="minorEastAsia" w:hAnsi="Courier New" w:cs="Courier New"/>
      <w:sz w:val="20"/>
      <w:szCs w:val="20"/>
    </w:rPr>
  </w:style>
  <w:style w:type="paragraph" w:styleId="Header">
    <w:name w:val="header"/>
    <w:basedOn w:val="Normal"/>
    <w:link w:val="HeaderChar"/>
    <w:uiPriority w:val="99"/>
    <w:unhideWhenUsed/>
    <w:rsid w:val="00B12EAD"/>
    <w:pPr>
      <w:tabs>
        <w:tab w:val="center" w:pos="4680"/>
        <w:tab w:val="right" w:pos="9360"/>
      </w:tabs>
    </w:pPr>
  </w:style>
  <w:style w:type="character" w:customStyle="1" w:styleId="HeaderChar">
    <w:name w:val="Header Char"/>
    <w:basedOn w:val="DefaultParagraphFont"/>
    <w:link w:val="Header"/>
    <w:uiPriority w:val="99"/>
    <w:rsid w:val="00B12EAD"/>
  </w:style>
  <w:style w:type="paragraph" w:styleId="Footer">
    <w:name w:val="footer"/>
    <w:basedOn w:val="Normal"/>
    <w:link w:val="FooterChar"/>
    <w:uiPriority w:val="99"/>
    <w:unhideWhenUsed/>
    <w:rsid w:val="00B12EAD"/>
    <w:pPr>
      <w:tabs>
        <w:tab w:val="center" w:pos="4680"/>
        <w:tab w:val="right" w:pos="9360"/>
      </w:tabs>
    </w:pPr>
  </w:style>
  <w:style w:type="character" w:customStyle="1" w:styleId="FooterChar">
    <w:name w:val="Footer Char"/>
    <w:basedOn w:val="DefaultParagraphFont"/>
    <w:link w:val="Footer"/>
    <w:uiPriority w:val="99"/>
    <w:rsid w:val="00B1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1971</Words>
  <Characters>11238</Characters>
  <Application>Microsoft Office Word</Application>
  <DocSecurity>0</DocSecurity>
  <Lines>93</Lines>
  <Paragraphs>26</Paragraphs>
  <ScaleCrop>false</ScaleCrop>
  <Company>Legislative Services Agency (LSA)</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