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F1B">
        <w:t>CHAPTER 5</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F1B">
        <w:t>Selection of Forms of Municipal Government</w:t>
      </w:r>
      <w:bookmarkStart w:id="0" w:name="_GoBack"/>
      <w:bookmarkEnd w:id="0"/>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10.</w:t>
      </w:r>
      <w:r w:rsidR="00E62CD9" w:rsidRPr="008D6F1B">
        <w:t xml:space="preserve"> Forms of municipal government; selection of form of government made by ordinance of municipal council.</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The forms of municipal government in this State shall be as follows: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r>
      <w:r w:rsidRPr="008D6F1B">
        <w:tab/>
        <w:t>(a) the mayor</w:t>
      </w:r>
      <w:r w:rsidR="008D6F1B" w:rsidRPr="008D6F1B">
        <w:noBreakHyphen/>
      </w:r>
      <w:r w:rsidRPr="008D6F1B">
        <w:t>council form provided for in Chapter 9;</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r>
      <w:r w:rsidRPr="008D6F1B">
        <w:tab/>
        <w:t>(b) the council form provided for in Chapter 11;</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r>
      <w:r w:rsidRPr="008D6F1B">
        <w:tab/>
        <w:t>(c) the council</w:t>
      </w:r>
      <w:r w:rsidR="008D6F1B" w:rsidRPr="008D6F1B">
        <w:noBreakHyphen/>
      </w:r>
      <w:r w:rsidRPr="008D6F1B">
        <w:t>manager form provided for in Chapter 13.</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All municipalities shall adopt one of these forms in the manner prescribed in this chapter.</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 xml:space="preserve">26; 1975 (59) 692; 1976 Act No. 656; 1996 Act No. 338, </w:t>
      </w:r>
      <w:r w:rsidRPr="008D6F1B">
        <w:t xml:space="preserve">Section </w:t>
      </w:r>
      <w:r w:rsidR="00E62CD9" w:rsidRPr="008D6F1B">
        <w:t>1.</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64.5.</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268k64.5.</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C.J.S. Municipal Corporations </w:t>
      </w:r>
      <w:r w:rsidR="008D6F1B" w:rsidRPr="008D6F1B">
        <w:t xml:space="preserve">Section </w:t>
      </w:r>
      <w:r w:rsidRPr="008D6F1B">
        <w:t>184.</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Attorney General</w:t>
      </w:r>
      <w:r w:rsidR="008D6F1B" w:rsidRPr="008D6F1B">
        <w:t>’</w:t>
      </w:r>
      <w:r w:rsidRPr="008D6F1B">
        <w:t>s Opinions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A municipality which selects a form of government pursuant to the provisions of Article 2 of Part II of Act No. 283 of 1975 [Chapter 5 of Title 5, Code of 1976] the </w:t>
      </w:r>
      <w:r w:rsidR="008D6F1B" w:rsidRPr="008D6F1B">
        <w:t>“</w:t>
      </w:r>
      <w:r w:rsidRPr="008D6F1B">
        <w:t>home rule</w:t>
      </w:r>
      <w:r w:rsidR="008D6F1B" w:rsidRPr="008D6F1B">
        <w:t>”</w:t>
      </w:r>
      <w:r w:rsidRPr="008D6F1B">
        <w:t xml:space="preserve"> legislation, is not required by the provisions of that Act [chapter] to pay a fee to the Office of the Secretary of State for the issuance of an appropriate certificate of incorporation. 1974</w:t>
      </w:r>
      <w:r w:rsidR="008D6F1B" w:rsidRPr="008D6F1B">
        <w:noBreakHyphen/>
      </w:r>
      <w:r w:rsidRPr="008D6F1B">
        <w:t>75 Op Atty Gen, No 4089, p 168.</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NOTES OF DECISIONS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In general 1</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1. In general</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Town ordinance which adopted a new form of government effective on a date prior to the beginning of the next fiscal year, </w:t>
      </w:r>
      <w:r w:rsidR="008D6F1B" w:rsidRPr="008D6F1B">
        <w:t>“</w:t>
      </w:r>
      <w:r w:rsidRPr="008D6F1B">
        <w:t>or as soon thereafter as prescribed by State Law</w:t>
      </w:r>
      <w:r w:rsidR="008D6F1B" w:rsidRPr="008D6F1B">
        <w:t>”</w:t>
      </w:r>
      <w:r w:rsidRPr="008D6F1B">
        <w:t xml:space="preserve"> did not prematurely adopt home rule, in violation of state law. Colyer v. Thomas (S.C. 1977) 268 S.C. 455, 234 S.E.2d 862.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Election held after town adopted the council</w:t>
      </w:r>
      <w:r w:rsidR="008D6F1B" w:rsidRPr="008D6F1B">
        <w:noBreakHyphen/>
      </w:r>
      <w:r w:rsidRPr="008D6F1B">
        <w:t>manager form of government, but before the beginning of the next fiscal year, when the change became effective, was to be held under provisions of previous law. Colyer v. Thomas (S.C. 1977) 268 S.C. 455, 234 S.E.2d 862.</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F1B">
        <w:t xml:space="preserve">Provisions for a runoff election contained in Code 1962 </w:t>
      </w:r>
      <w:r w:rsidR="008D6F1B" w:rsidRPr="008D6F1B">
        <w:t xml:space="preserve">Section </w:t>
      </w:r>
      <w:r w:rsidRPr="008D6F1B">
        <w:t>47</w:t>
      </w:r>
      <w:r w:rsidR="008D6F1B" w:rsidRPr="008D6F1B">
        <w:noBreakHyphen/>
      </w:r>
      <w:r w:rsidRPr="008D6F1B">
        <w:t xml:space="preserve">94 [Code 1976 </w:t>
      </w:r>
      <w:r w:rsidR="008D6F1B" w:rsidRPr="008D6F1B">
        <w:t xml:space="preserve">Section </w:t>
      </w:r>
      <w:r w:rsidRPr="008D6F1B">
        <w:t>5</w:t>
      </w:r>
      <w:r w:rsidR="008D6F1B" w:rsidRPr="008D6F1B">
        <w:noBreakHyphen/>
      </w:r>
      <w:r w:rsidRPr="008D6F1B">
        <w:t>15</w:t>
      </w:r>
      <w:r w:rsidR="008D6F1B" w:rsidRPr="008D6F1B">
        <w:noBreakHyphen/>
      </w:r>
      <w:r w:rsidRPr="008D6F1B">
        <w:t>60] did not apply to an election held prior to the effective date of the change of form of government under the Home Rule Act. Colyer v. Thomas (S.C. 1977) 268 S.C. 455, 234 S.E.2d 862.</w:t>
      </w:r>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20.</w:t>
      </w:r>
      <w:r w:rsidR="00E62CD9" w:rsidRPr="008D6F1B">
        <w:t xml:space="preserve"> Petition or ordinance calling for special election to determine form of government after date of official council action.</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lastRenderedPageBreak/>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27; 1975 (59) 692; 1976 Act No. 642.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108.6.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268k108.6.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C.J.S. Municipal Corporations </w:t>
      </w:r>
      <w:r w:rsidR="008D6F1B" w:rsidRPr="008D6F1B">
        <w:t xml:space="preserve">Sections </w:t>
      </w:r>
      <w:r w:rsidRPr="008D6F1B">
        <w:t xml:space="preserve"> 311 to 313, 316, 325 to 326.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Attorney General</w:t>
      </w:r>
      <w:r w:rsidR="008D6F1B" w:rsidRPr="008D6F1B">
        <w:t>’</w:t>
      </w:r>
      <w:r w:rsidRPr="008D6F1B">
        <w:t>s Opinions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Discussion of questions raised by the Lexington County Registration and Election Commission relating to the Town of Chapin and a dispute relating to a proposed change of the form of government. S.C. Op.Atty.Gen. (August 25, 2014) 2014 WL 4382447.</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Discussion of the timing and duties involved in the special election regarding the form of government for the Town of Chapin. S.C. Op.Atty.Gen. (August 14, 2014) 2014 WL 4253408.</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 court would likely find that the town of Whitmire retains its original mayor</w:t>
      </w:r>
      <w:r w:rsidR="008D6F1B" w:rsidRPr="008D6F1B">
        <w:noBreakHyphen/>
      </w:r>
      <w:r w:rsidRPr="008D6F1B">
        <w:t>council form of government because the election conducted to change the form of government was not conducted during the time specified by this section, and the town failed to gain preclearance from the Department of Justice. S.C. Op.Atty.Gen. (May 24, 2011) 2011 WL 2214067.</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F1B">
        <w:t>The provisions of Section 5</w:t>
      </w:r>
      <w:r w:rsidR="008D6F1B" w:rsidRPr="008D6F1B">
        <w:noBreakHyphen/>
      </w:r>
      <w:r w:rsidRPr="008D6F1B">
        <w:t>5</w:t>
      </w:r>
      <w:r w:rsidR="008D6F1B" w:rsidRPr="008D6F1B">
        <w:noBreakHyphen/>
      </w:r>
      <w:r w:rsidRPr="008D6F1B">
        <w:t>20 which is a special law concerning home rule referendums would control over the general provisions established by Section 7</w:t>
      </w:r>
      <w:r w:rsidR="008D6F1B" w:rsidRPr="008D6F1B">
        <w:noBreakHyphen/>
      </w:r>
      <w:r w:rsidRPr="008D6F1B">
        <w:t>13</w:t>
      </w:r>
      <w:r w:rsidR="008D6F1B" w:rsidRPr="008D6F1B">
        <w:noBreakHyphen/>
      </w:r>
      <w:r w:rsidRPr="008D6F1B">
        <w:t>355. Thus, a municipality may hold a referendum to change the form of government on January 12, 1988, the date of the regularly scheduled town election. 1987 Op Atty Gen, No. 87</w:t>
      </w:r>
      <w:r w:rsidR="008D6F1B" w:rsidRPr="008D6F1B">
        <w:noBreakHyphen/>
      </w:r>
      <w:r w:rsidRPr="008D6F1B">
        <w:t>88, p 237.</w:t>
      </w:r>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30.</w:t>
      </w:r>
      <w:r w:rsidR="00E62CD9" w:rsidRPr="008D6F1B">
        <w:t xml:space="preserve"> Determination of form of government by governing body effective until changed by election; subsequent elections.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8D6F1B" w:rsidRPr="008D6F1B">
        <w:t xml:space="preserve">Section </w:t>
      </w:r>
      <w:r w:rsidRPr="008D6F1B">
        <w:t>5</w:t>
      </w:r>
      <w:r w:rsidR="008D6F1B" w:rsidRPr="008D6F1B">
        <w:noBreakHyphen/>
      </w:r>
      <w:r w:rsidRPr="008D6F1B">
        <w:t>5</w:t>
      </w:r>
      <w:r w:rsidR="008D6F1B" w:rsidRPr="008D6F1B">
        <w:noBreakHyphen/>
      </w:r>
      <w:r w:rsidRPr="008D6F1B">
        <w:t>20.</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28; 1975 (59) 692.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16.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268k16.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C.J.S. Municipal Corporations </w:t>
      </w:r>
      <w:r w:rsidR="008D6F1B" w:rsidRPr="008D6F1B">
        <w:t xml:space="preserve">Section </w:t>
      </w:r>
      <w:r w:rsidRPr="008D6F1B">
        <w:t>36.</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Attorney General</w:t>
      </w:r>
      <w:r w:rsidR="008D6F1B" w:rsidRPr="008D6F1B">
        <w:t>’</w:t>
      </w:r>
      <w:r w:rsidRPr="008D6F1B">
        <w:t>s Opinions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An ordinance which implements a change in the form of government more than a year after the date of the election is invalid. S.C. Op.Atty.Gen. (November 1, 2016) 2016 WL 6646160.</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Prior opinion adhered to, that an ordinance reflecting a successful change in the form of municipal government must be filed with the Secretary of State pursuant to </w:t>
      </w:r>
      <w:r w:rsidR="008D6F1B" w:rsidRPr="008D6F1B">
        <w:t xml:space="preserve">Section </w:t>
      </w:r>
      <w:r w:rsidRPr="008D6F1B">
        <w:t>5</w:t>
      </w:r>
      <w:r w:rsidR="008D6F1B" w:rsidRPr="008D6F1B">
        <w:noBreakHyphen/>
      </w:r>
      <w:r w:rsidRPr="008D6F1B">
        <w:t>5</w:t>
      </w:r>
      <w:r w:rsidR="008D6F1B" w:rsidRPr="008D6F1B">
        <w:noBreakHyphen/>
      </w:r>
      <w:r w:rsidRPr="008D6F1B">
        <w:t>30. S.C. Op.Atty.Gen. (June 11, 2012) 2012 WL 2364242.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Section 5</w:t>
      </w:r>
      <w:r w:rsidR="008D6F1B" w:rsidRPr="008D6F1B">
        <w:noBreakHyphen/>
      </w:r>
      <w:r w:rsidRPr="008D6F1B">
        <w:t>5</w:t>
      </w:r>
      <w:r w:rsidR="008D6F1B" w:rsidRPr="008D6F1B">
        <w:noBreakHyphen/>
      </w:r>
      <w:r w:rsidRPr="008D6F1B">
        <w:t>30 requires that copy of ordinance changing form of government for municipality to be filed with Secretary of State. 1993 Op Atty Gen No. 93</w:t>
      </w:r>
      <w:r w:rsidR="008D6F1B" w:rsidRPr="008D6F1B">
        <w:noBreakHyphen/>
      </w:r>
      <w:r w:rsidRPr="008D6F1B">
        <w:t>64.</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F1B">
        <w:lastRenderedPageBreak/>
        <w:t>There is no statutory requirement that resolution be filed with Secretary of State to effectuate new form of county government. However, county would not be prohibited from filing copy of ordinance with Secretary of State. 1993 Op Atty Gen No. 93</w:t>
      </w:r>
      <w:r w:rsidR="008D6F1B" w:rsidRPr="008D6F1B">
        <w:noBreakHyphen/>
      </w:r>
      <w:r w:rsidRPr="008D6F1B">
        <w:t>64.</w:t>
      </w:r>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40.</w:t>
      </w:r>
      <w:r w:rsidR="00E62CD9" w:rsidRPr="008D6F1B">
        <w:t xml:space="preserve"> Preparation of election ballot; majority of votes cast by qualified electors required to effect change in form of government.</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 xml:space="preserve">In any election to determine a change of a form of government of a municipality, the question must be framed by the governing body and printed on the prepared ballot in the following form: </w:t>
      </w:r>
      <w:r w:rsidR="008D6F1B" w:rsidRPr="008D6F1B">
        <w:t>“</w:t>
      </w:r>
      <w:r w:rsidRPr="008D6F1B">
        <w:t>Shall the municipality of (name of municipality) change its form of government from (form selected by council or by prior election) to (form or forms requested by petition or by ordinance)?</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Yes []</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No []</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 xml:space="preserve">Those in favor of the question shall deposit a ballot with a check or cross mark in the square after the word </w:t>
      </w:r>
      <w:r w:rsidR="008D6F1B" w:rsidRPr="008D6F1B">
        <w:t>‘</w:t>
      </w:r>
      <w:r w:rsidRPr="008D6F1B">
        <w:t>YES</w:t>
      </w:r>
      <w:r w:rsidR="008D6F1B" w:rsidRPr="008D6F1B">
        <w:t>’</w:t>
      </w:r>
      <w:r w:rsidRPr="008D6F1B">
        <w:t xml:space="preserve">, and those voting against the question shall deposit a ballot with a check or cross mark in the square after the word </w:t>
      </w:r>
      <w:r w:rsidR="008D6F1B" w:rsidRPr="008D6F1B">
        <w:t>‘</w:t>
      </w:r>
      <w:r w:rsidRPr="008D6F1B">
        <w:t>NO</w:t>
      </w:r>
      <w:r w:rsidR="008D6F1B" w:rsidRPr="008D6F1B">
        <w:t>’</w:t>
      </w:r>
      <w:r w:rsidRPr="008D6F1B">
        <w:t>.</w:t>
      </w:r>
      <w:r w:rsidR="008D6F1B" w:rsidRPr="008D6F1B">
        <w:t>”</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To effect a change in the form of government a proposed form must receive a majority of the votes cast by the qualified electors of the municipality in the election.</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 xml:space="preserve">29; 1975 (59) 692; 1990 Act No. 342, </w:t>
      </w:r>
      <w:r w:rsidRPr="008D6F1B">
        <w:t xml:space="preserve">Section </w:t>
      </w:r>
      <w:r w:rsidR="00E62CD9" w:rsidRPr="008D6F1B">
        <w:t>1.</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108.10.</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268k108.10.</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F1B">
        <w:t xml:space="preserve">C.J.S. Municipal Corporations </w:t>
      </w:r>
      <w:r w:rsidR="008D6F1B" w:rsidRPr="008D6F1B">
        <w:t xml:space="preserve">Sections </w:t>
      </w:r>
      <w:r w:rsidRPr="008D6F1B">
        <w:t xml:space="preserve"> 314, 319 to 324.</w:t>
      </w:r>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50.</w:t>
      </w:r>
      <w:r w:rsidR="00E62CD9" w:rsidRPr="008D6F1B">
        <w:t xml:space="preserve"> Notice, expenses and conduct of elections.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29.1; 1975 (59) 692.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108.10.</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268k108.10.</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C.J.S. Municipal Corporations </w:t>
      </w:r>
      <w:r w:rsidR="008D6F1B" w:rsidRPr="008D6F1B">
        <w:t xml:space="preserve">Sections </w:t>
      </w:r>
      <w:r w:rsidRPr="008D6F1B">
        <w:t xml:space="preserve"> 314, 319 to 324.</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Attorney General</w:t>
      </w:r>
      <w:r w:rsidR="008D6F1B" w:rsidRPr="008D6F1B">
        <w:t>’</w:t>
      </w:r>
      <w:r w:rsidRPr="008D6F1B">
        <w:t>s Opinions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Absent amendment of notice statutes requiring notice in a newspaper of general circulation by the General Assembly, the term newspaper of general circulation cannot be extended to include online newspapers. S.C. Op.Atty.Gen. (October 21, 2015) 2015 WL 6745997.</w:t>
      </w:r>
    </w:p>
    <w:p w:rsidR="008D6F1B" w:rsidRP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F1B">
        <w:t>Referendums held pursuant to the Home Rule Act would not be classified as general elections, and hence the results of the election would not be canvassed by the Board of State Canvassers. 1974</w:t>
      </w:r>
      <w:r w:rsidR="008D6F1B" w:rsidRPr="008D6F1B">
        <w:noBreakHyphen/>
      </w:r>
      <w:r w:rsidRPr="008D6F1B">
        <w:t>75 Op Atty Gen, No 4103, p 181.</w:t>
      </w:r>
    </w:p>
    <w:p w:rsidR="008D6F1B" w:rsidRP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rPr>
          <w:b/>
        </w:rPr>
        <w:t xml:space="preserve">SECTION </w:t>
      </w:r>
      <w:r w:rsidR="00E62CD9" w:rsidRPr="008D6F1B">
        <w:rPr>
          <w:b/>
        </w:rPr>
        <w:t>5</w:t>
      </w:r>
      <w:r w:rsidRPr="008D6F1B">
        <w:rPr>
          <w:b/>
        </w:rPr>
        <w:noBreakHyphen/>
      </w:r>
      <w:r w:rsidR="00E62CD9" w:rsidRPr="008D6F1B">
        <w:rPr>
          <w:b/>
        </w:rPr>
        <w:t>5</w:t>
      </w:r>
      <w:r w:rsidRPr="008D6F1B">
        <w:rPr>
          <w:b/>
        </w:rPr>
        <w:noBreakHyphen/>
      </w:r>
      <w:r w:rsidR="00E62CD9" w:rsidRPr="008D6F1B">
        <w:rPr>
          <w:b/>
        </w:rPr>
        <w:t>60.</w:t>
      </w:r>
      <w:r w:rsidR="00E62CD9" w:rsidRPr="008D6F1B">
        <w:t xml:space="preserve"> Service of existing members of governing body after adoption of or change to one of alternate forms of government.</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b/>
        <w:t>Upon initial adoption of or on any change to one of the alternate forms of government, all members of the existing governing body shall continue to serve their elected terms and until their successors are elected and qualify.</w:t>
      </w: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F1B" w:rsidRDefault="008D6F1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2CD9" w:rsidRPr="008D6F1B">
        <w:t xml:space="preserve">: 1962 Code </w:t>
      </w:r>
      <w:r w:rsidRPr="008D6F1B">
        <w:t xml:space="preserve">Section </w:t>
      </w:r>
      <w:r w:rsidR="00E62CD9" w:rsidRPr="008D6F1B">
        <w:t>47</w:t>
      </w:r>
      <w:r w:rsidRPr="008D6F1B">
        <w:noBreakHyphen/>
      </w:r>
      <w:r w:rsidR="00E62CD9" w:rsidRPr="008D6F1B">
        <w:t>29.2; 1975 (59) 692.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LIBRARY REFERENCES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Municipal Corporations 149.</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Westlaw Key Number Search: 268k149.</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C.J.S. Municipal Corporations </w:t>
      </w:r>
      <w:r w:rsidR="008D6F1B" w:rsidRPr="008D6F1B">
        <w:t xml:space="preserve">Section </w:t>
      </w:r>
      <w:r w:rsidRPr="008D6F1B">
        <w:t>361.</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United States Supreme Court Annotations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Elections, voting rights preclearance requirements, utility districts, bail out provisions, see Northwest Austin Mun. Utility Dist. No. One v. Holder, U.S.Dist.Col.2009, 129 S.Ct. 2504, 557 U.S. 193, 174 L.Ed.2d 140.</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Attorney General</w:t>
      </w:r>
      <w:r w:rsidR="008D6F1B" w:rsidRPr="008D6F1B">
        <w:t>’</w:t>
      </w:r>
      <w:r w:rsidRPr="008D6F1B">
        <w:t>s Opinions</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Previous opinions are overruled to the extent they determined that </w:t>
      </w:r>
      <w:r w:rsidR="008D6F1B" w:rsidRPr="008D6F1B">
        <w:t xml:space="preserve">Section </w:t>
      </w:r>
      <w:r w:rsidRPr="008D6F1B">
        <w:t>5</w:t>
      </w:r>
      <w:r w:rsidR="008D6F1B" w:rsidRPr="008D6F1B">
        <w:noBreakHyphen/>
      </w:r>
      <w:r w:rsidRPr="008D6F1B">
        <w:t>5</w:t>
      </w:r>
      <w:r w:rsidR="008D6F1B" w:rsidRPr="008D6F1B">
        <w:noBreakHyphen/>
      </w:r>
      <w:r w:rsidRPr="008D6F1B">
        <w:t>60 prevents immediate implementation of a change in the form of municipal government. S.C. Op.Atty.Gen. (June 11, 2012) 2012 WL 2364242.</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Any change in the form of municipal government must be submitted to the United States Department of Justice for pre</w:t>
      </w:r>
      <w:r w:rsidR="008D6F1B" w:rsidRPr="008D6F1B">
        <w:noBreakHyphen/>
      </w:r>
      <w:r w:rsidRPr="008D6F1B">
        <w:t xml:space="preserve">clearance pursuant to Section 5 of the 1965 Voting Rights Act, 42 U.S.C.A. </w:t>
      </w:r>
      <w:r w:rsidR="008D6F1B" w:rsidRPr="008D6F1B">
        <w:t xml:space="preserve">Section </w:t>
      </w:r>
      <w:r w:rsidRPr="008D6F1B">
        <w:t>1973c, before it can be implemented. S.C. Op.Atty.Gen. (March 17, 2010) 2010 WL 1370083.</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If the referendum to change the form of government passes on or after July 1, 2010, then the implementation date of the change would occur on July 1, 2014. S.C. Op.Atty.Gen. (March 17, 2010) 2010 WL 1370083.</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 xml:space="preserve">(1) Under </w:t>
      </w:r>
      <w:r w:rsidR="008D6F1B" w:rsidRPr="008D6F1B">
        <w:t xml:space="preserve">Section </w:t>
      </w:r>
      <w:r w:rsidRPr="008D6F1B">
        <w:t>47</w:t>
      </w:r>
      <w:r w:rsidR="008D6F1B" w:rsidRPr="008D6F1B">
        <w:noBreakHyphen/>
      </w:r>
      <w:r w:rsidRPr="008D6F1B">
        <w:t xml:space="preserve">29.2, [1976 Code </w:t>
      </w:r>
      <w:r w:rsidR="008D6F1B" w:rsidRPr="008D6F1B">
        <w:t xml:space="preserve">Section </w:t>
      </w:r>
      <w:r w:rsidRPr="008D6F1B">
        <w:t>5</w:t>
      </w:r>
      <w:r w:rsidR="008D6F1B" w:rsidRPr="008D6F1B">
        <w:noBreakHyphen/>
      </w:r>
      <w:r w:rsidRPr="008D6F1B">
        <w:t>5</w:t>
      </w:r>
      <w:r w:rsidR="008D6F1B" w:rsidRPr="008D6F1B">
        <w:noBreakHyphen/>
      </w:r>
      <w:r w:rsidRPr="008D6F1B">
        <w:t>60] a city council member who fails to win re</w:t>
      </w:r>
      <w:r w:rsidR="008D6F1B" w:rsidRPr="008D6F1B">
        <w:noBreakHyphen/>
      </w:r>
      <w:r w:rsidRPr="008D6F1B">
        <w:t>election is still able to serve out the term he is serving; (2) In the North Augusta County Council race, crossover voting is handled as follows: (a) If a person votes a straight Democratic Party ticket and then votes for the Republican candidate for Mayor, you would count the vote for Mayor and six votes for the Democratic candidates for Council; (b) If a person votes a straight Democratic ticket and votes for one Republican candidate for Council you would count the vote for the Democratic Mayor and not count the votes for the Council races. 1976</w:t>
      </w:r>
      <w:r w:rsidR="008D6F1B" w:rsidRPr="008D6F1B">
        <w:noBreakHyphen/>
      </w:r>
      <w:r w:rsidRPr="008D6F1B">
        <w:t>77 Op Atty Gen, No 77</w:t>
      </w:r>
      <w:r w:rsidR="008D6F1B" w:rsidRPr="008D6F1B">
        <w:noBreakHyphen/>
      </w:r>
      <w:r w:rsidRPr="008D6F1B">
        <w:t>162, p 133.</w:t>
      </w:r>
    </w:p>
    <w:p w:rsidR="008D6F1B" w:rsidRDefault="00E62CD9"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F1B">
        <w:t>A change in the form of government from mayor</w:t>
      </w:r>
      <w:r w:rsidR="008D6F1B" w:rsidRPr="008D6F1B">
        <w:noBreakHyphen/>
      </w:r>
      <w:r w:rsidRPr="008D6F1B">
        <w:t>council to council may not come into effect until preclearance under the Voting Rights Act of 1965 is received from the United States Department of Justice. 1988 Op Atty Gen, No. 88</w:t>
      </w:r>
      <w:r w:rsidR="008D6F1B" w:rsidRPr="008D6F1B">
        <w:noBreakHyphen/>
      </w:r>
      <w:r w:rsidRPr="008D6F1B">
        <w:t>40, p 122.</w:t>
      </w:r>
    </w:p>
    <w:p w:rsidR="00A84CDB" w:rsidRPr="008D6F1B" w:rsidRDefault="00A84CDB" w:rsidP="008D6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D6F1B" w:rsidSect="008D6F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1B" w:rsidRDefault="008D6F1B" w:rsidP="008D6F1B">
      <w:r>
        <w:separator/>
      </w:r>
    </w:p>
  </w:endnote>
  <w:endnote w:type="continuationSeparator" w:id="0">
    <w:p w:rsidR="008D6F1B" w:rsidRDefault="008D6F1B" w:rsidP="008D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1B" w:rsidRDefault="008D6F1B" w:rsidP="008D6F1B">
      <w:r>
        <w:separator/>
      </w:r>
    </w:p>
  </w:footnote>
  <w:footnote w:type="continuationSeparator" w:id="0">
    <w:p w:rsidR="008D6F1B" w:rsidRDefault="008D6F1B" w:rsidP="008D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1B" w:rsidRPr="008D6F1B" w:rsidRDefault="008D6F1B" w:rsidP="008D6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D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D6F1B"/>
    <w:rsid w:val="00A220E4"/>
    <w:rsid w:val="00A52663"/>
    <w:rsid w:val="00A84CDB"/>
    <w:rsid w:val="00AE09C8"/>
    <w:rsid w:val="00BA240E"/>
    <w:rsid w:val="00BF1A3D"/>
    <w:rsid w:val="00C81307"/>
    <w:rsid w:val="00CE1438"/>
    <w:rsid w:val="00D67A19"/>
    <w:rsid w:val="00E0756A"/>
    <w:rsid w:val="00E62CD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1EEDF-6D11-4A3C-A896-E4677077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2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2CD9"/>
    <w:rPr>
      <w:rFonts w:ascii="Courier New" w:eastAsiaTheme="minorEastAsia" w:hAnsi="Courier New" w:cs="Courier New"/>
      <w:sz w:val="20"/>
      <w:szCs w:val="20"/>
    </w:rPr>
  </w:style>
  <w:style w:type="paragraph" w:styleId="Header">
    <w:name w:val="header"/>
    <w:basedOn w:val="Normal"/>
    <w:link w:val="HeaderChar"/>
    <w:uiPriority w:val="99"/>
    <w:unhideWhenUsed/>
    <w:rsid w:val="008D6F1B"/>
    <w:pPr>
      <w:tabs>
        <w:tab w:val="center" w:pos="4680"/>
        <w:tab w:val="right" w:pos="9360"/>
      </w:tabs>
    </w:pPr>
  </w:style>
  <w:style w:type="character" w:customStyle="1" w:styleId="HeaderChar">
    <w:name w:val="Header Char"/>
    <w:basedOn w:val="DefaultParagraphFont"/>
    <w:link w:val="Header"/>
    <w:uiPriority w:val="99"/>
    <w:rsid w:val="008D6F1B"/>
    <w:rPr>
      <w:rFonts w:cs="Times New Roman"/>
    </w:rPr>
  </w:style>
  <w:style w:type="paragraph" w:styleId="Footer">
    <w:name w:val="footer"/>
    <w:basedOn w:val="Normal"/>
    <w:link w:val="FooterChar"/>
    <w:uiPriority w:val="99"/>
    <w:unhideWhenUsed/>
    <w:rsid w:val="008D6F1B"/>
    <w:pPr>
      <w:tabs>
        <w:tab w:val="center" w:pos="4680"/>
        <w:tab w:val="right" w:pos="9360"/>
      </w:tabs>
    </w:pPr>
  </w:style>
  <w:style w:type="character" w:customStyle="1" w:styleId="FooterChar">
    <w:name w:val="Footer Char"/>
    <w:basedOn w:val="DefaultParagraphFont"/>
    <w:link w:val="Footer"/>
    <w:uiPriority w:val="99"/>
    <w:rsid w:val="008D6F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1815</Words>
  <Characters>10352</Characters>
  <Application>Microsoft Office Word</Application>
  <DocSecurity>0</DocSecurity>
  <Lines>86</Lines>
  <Paragraphs>24</Paragraphs>
  <ScaleCrop>false</ScaleCrop>
  <Company>Legislative Services Agency (LSA)</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