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CDF">
        <w:t>CHAPTER 15</w:t>
      </w:r>
    </w:p>
    <w:p w:rsidR="00F33CDF" w:rsidRP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CDF">
        <w:t>Local or Local and State Officers and Employees Generally</w:t>
      </w:r>
      <w:bookmarkStart w:id="0" w:name="_GoBack"/>
      <w:bookmarkEnd w:id="0"/>
    </w:p>
    <w:p w:rsidR="00F33CDF" w:rsidRP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rPr>
          <w:b/>
        </w:rPr>
        <w:t xml:space="preserve">SECTION </w:t>
      </w:r>
      <w:r w:rsidR="00434B91" w:rsidRPr="00F33CDF">
        <w:rPr>
          <w:b/>
        </w:rPr>
        <w:t>8</w:t>
      </w:r>
      <w:r w:rsidRPr="00F33CDF">
        <w:rPr>
          <w:b/>
        </w:rPr>
        <w:noBreakHyphen/>
      </w:r>
      <w:r w:rsidR="00434B91" w:rsidRPr="00F33CDF">
        <w:rPr>
          <w:b/>
        </w:rPr>
        <w:t>15</w:t>
      </w:r>
      <w:r w:rsidRPr="00F33CDF">
        <w:rPr>
          <w:b/>
        </w:rPr>
        <w:noBreakHyphen/>
      </w:r>
      <w:r w:rsidR="00434B91" w:rsidRPr="00F33CDF">
        <w:rPr>
          <w:b/>
        </w:rPr>
        <w:t>10.</w:t>
      </w:r>
      <w:r w:rsidR="00434B91" w:rsidRPr="00F33CDF">
        <w:t xml:space="preserve"> Determination of compensation of officers and employees.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B91" w:rsidRPr="00F33CDF">
        <w:t xml:space="preserve">: 1962 Code </w:t>
      </w:r>
      <w:r w:rsidRPr="00F33CDF">
        <w:t xml:space="preserve">Section </w:t>
      </w:r>
      <w:r w:rsidR="00434B91" w:rsidRPr="00F33CDF">
        <w:t>1</w:t>
      </w:r>
      <w:r w:rsidRPr="00F33CDF">
        <w:noBreakHyphen/>
      </w:r>
      <w:r w:rsidR="00434B91" w:rsidRPr="00F33CDF">
        <w:t xml:space="preserve">50; 1952 Code </w:t>
      </w:r>
      <w:r w:rsidRPr="00F33CDF">
        <w:t xml:space="preserve">Section </w:t>
      </w:r>
      <w:r w:rsidR="00434B91" w:rsidRPr="00F33CDF">
        <w:t>1</w:t>
      </w:r>
      <w:r w:rsidRPr="00F33CDF">
        <w:noBreakHyphen/>
      </w:r>
      <w:r w:rsidR="00434B91" w:rsidRPr="00F33CDF">
        <w:t>50; 1951 (47) 506.</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CROSS REFERENCES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Compensation and expenses of the Patient Qualification Review Advisory Board of the controlled substances theraputic research program, see </w:t>
      </w:r>
      <w:r w:rsidR="00F33CDF" w:rsidRPr="00F33CDF">
        <w:t xml:space="preserve">Section </w:t>
      </w:r>
      <w:r w:rsidRPr="00F33CDF">
        <w:t>44</w:t>
      </w:r>
      <w:r w:rsidR="00F33CDF" w:rsidRPr="00F33CDF">
        <w:noBreakHyphen/>
      </w:r>
      <w:r w:rsidRPr="00F33CDF">
        <w:t>53</w:t>
      </w:r>
      <w:r w:rsidR="00F33CDF" w:rsidRPr="00F33CDF">
        <w:noBreakHyphen/>
      </w:r>
      <w:r w:rsidRPr="00F33CDF">
        <w:t>640.</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Elimination of provisions for compensation from proposed codes, see </w:t>
      </w:r>
      <w:r w:rsidR="00F33CDF" w:rsidRPr="00F33CDF">
        <w:t xml:space="preserve">Section </w:t>
      </w:r>
      <w:r w:rsidRPr="00F33CDF">
        <w:t>2</w:t>
      </w:r>
      <w:r w:rsidR="00F33CDF" w:rsidRPr="00F33CDF">
        <w:noBreakHyphen/>
      </w:r>
      <w:r w:rsidRPr="00F33CDF">
        <w:t>13</w:t>
      </w:r>
      <w:r w:rsidR="00F33CDF" w:rsidRPr="00F33CDF">
        <w:noBreakHyphen/>
      </w:r>
      <w:r w:rsidRPr="00F33CDF">
        <w:t>160.</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Interchange of government employees between and among federal, state and local governments, see Chapter 12 of Title 8.</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LIBRARY REFERENCES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67 C.J.S., Officers </w:t>
      </w:r>
      <w:r w:rsidR="00F33CDF" w:rsidRPr="00F33CDF">
        <w:t xml:space="preserve">Sections </w:t>
      </w:r>
      <w:r w:rsidRPr="00F33CDF">
        <w:t xml:space="preserve"> 219</w:t>
      </w:r>
      <w:r w:rsidR="00F33CDF" w:rsidRPr="00F33CDF">
        <w:noBreakHyphen/>
      </w:r>
      <w:r w:rsidRPr="00F33CDF">
        <w:t>242.</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RESEARCH REFERENCES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Encyclopedias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S.C. Jur. Public Officers and Public Employees </w:t>
      </w:r>
      <w:r w:rsidR="00F33CDF" w:rsidRPr="00F33CDF">
        <w:t xml:space="preserve">Section </w:t>
      </w:r>
      <w:r w:rsidRPr="00F33CDF">
        <w:t>39, Setting and Altering Compensation.</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Attorney General</w:t>
      </w:r>
      <w:r w:rsidR="00F33CDF" w:rsidRPr="00F33CDF">
        <w:t>’</w:t>
      </w:r>
      <w:r w:rsidRPr="00F33CDF">
        <w:t>s Opinions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A clerk of court cannot use the bail bondsmen fees to pay his employees a </w:t>
      </w:r>
      <w:r w:rsidR="00F33CDF" w:rsidRPr="00F33CDF">
        <w:t>“</w:t>
      </w:r>
      <w:r w:rsidRPr="00F33CDF">
        <w:t>small moral[e] improvement incentive</w:t>
      </w:r>
      <w:r w:rsidR="00F33CDF" w:rsidRPr="00F33CDF">
        <w:t>”</w:t>
      </w:r>
      <w:r w:rsidRPr="00F33CDF">
        <w:t>; a clerk of court cannot pay an employee compensation which is greater than the amount that the employee agreed to work for under contract or that is greater than the employee</w:t>
      </w:r>
      <w:r w:rsidR="00F33CDF" w:rsidRPr="00F33CDF">
        <w:t>’</w:t>
      </w:r>
      <w:r w:rsidRPr="00F33CDF">
        <w:t>s salary. S.C. Op.Atty.Gen. (June 5, 2017) 2017 WL 2601033.</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Discussion of the validity of employee and supervisor incentives provided by the Horry County Budget Savings Suggestion Program. S.C. Op.Atty.Gen. (August 1, 2016) 2016 WL 4222141.</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In the absence of express statutory authority, it is doubtful whether classified State employees could negotiate lower salaries with their employers except in certain situations, such as budget reductions, where appropriated funds may not be available. The General Assembly could, if it so desired, expressly authorize such salary reductions. Arguably, city and county employees can, under present law, negotiate lower salaries with their employers subject to certain limitations such as one found in </w:t>
      </w:r>
      <w:r w:rsidR="00F33CDF" w:rsidRPr="00F33CDF">
        <w:t xml:space="preserve">Section </w:t>
      </w:r>
      <w:r w:rsidRPr="00F33CDF">
        <w:t>4</w:t>
      </w:r>
      <w:r w:rsidR="00F33CDF" w:rsidRPr="00F33CDF">
        <w:noBreakHyphen/>
      </w:r>
      <w:r w:rsidRPr="00F33CDF">
        <w:t>9</w:t>
      </w:r>
      <w:r w:rsidR="00F33CDF" w:rsidRPr="00F33CDF">
        <w:noBreakHyphen/>
      </w:r>
      <w:r w:rsidRPr="00F33CDF">
        <w:t>30(7). However, the more cautious approach would require express statutory authority with respect to these employees as well. With respect to school districts, again it is doubtful whether these entities can, under present law, negotiate lower salaries with their employees except in contemplation of loss by funding or other similar circumstances. Thus, if school districts desire to negotiate lower salaries with their employees, express statutory authorization is probably required. 1986 Op Atty Gen, No. 86</w:t>
      </w:r>
      <w:r w:rsidR="00F33CDF" w:rsidRPr="00F33CDF">
        <w:noBreakHyphen/>
      </w:r>
      <w:r w:rsidRPr="00F33CDF">
        <w:t>57, p 170.</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Opinion dated June 17, 1976 concluding that Broad Creek Public Service District Commission was not authorized to compensate its members, was superseded by subsequent adoption of Section 6</w:t>
      </w:r>
      <w:r w:rsidR="00F33CDF" w:rsidRPr="00F33CDF">
        <w:noBreakHyphen/>
      </w:r>
      <w:r w:rsidRPr="00F33CDF">
        <w:t>11</w:t>
      </w:r>
      <w:r w:rsidR="00F33CDF" w:rsidRPr="00F33CDF">
        <w:noBreakHyphen/>
      </w:r>
      <w:r w:rsidRPr="00F33CDF">
        <w:t>91 which would permit governing body of special purpose or public service district to fix or change compensation or benefits. Attorney General</w:t>
      </w:r>
      <w:r w:rsidR="00F33CDF" w:rsidRPr="00F33CDF">
        <w:t>’</w:t>
      </w:r>
      <w:r w:rsidRPr="00F33CDF">
        <w:t>s office has previously opined that Section 6</w:t>
      </w:r>
      <w:r w:rsidR="00F33CDF" w:rsidRPr="00F33CDF">
        <w:noBreakHyphen/>
      </w:r>
      <w:r w:rsidRPr="00F33CDF">
        <w:t>11</w:t>
      </w:r>
      <w:r w:rsidR="00F33CDF" w:rsidRPr="00F33CDF">
        <w:noBreakHyphen/>
      </w:r>
      <w:r w:rsidRPr="00F33CDF">
        <w:t>91 would be applicable to special purpose or public service districts created by General Assembly, thus its provisions may be utilized by Broad Creek Public Service District. 1990 Op Atty Gen, No. 90</w:t>
      </w:r>
      <w:r w:rsidR="00F33CDF" w:rsidRPr="00F33CDF">
        <w:noBreakHyphen/>
      </w:r>
      <w:r w:rsidRPr="00F33CDF">
        <w:t>42.</w:t>
      </w:r>
    </w:p>
    <w:p w:rsidR="00F33CDF" w:rsidRP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CDF">
        <w:t>County officers may be compensated on salary basis. Legislature may place county officers upon fixed salary basis rather than fee basis to be effective at whatever time it chooses. Op Atty Gen, January 30, 1963.</w:t>
      </w:r>
    </w:p>
    <w:p w:rsidR="00F33CDF" w:rsidRP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rPr>
          <w:b/>
        </w:rPr>
        <w:t xml:space="preserve">SECTION </w:t>
      </w:r>
      <w:r w:rsidR="00434B91" w:rsidRPr="00F33CDF">
        <w:rPr>
          <w:b/>
        </w:rPr>
        <w:t>8</w:t>
      </w:r>
      <w:r w:rsidRPr="00F33CDF">
        <w:rPr>
          <w:b/>
        </w:rPr>
        <w:noBreakHyphen/>
      </w:r>
      <w:r w:rsidR="00434B91" w:rsidRPr="00F33CDF">
        <w:rPr>
          <w:b/>
        </w:rPr>
        <w:t>15</w:t>
      </w:r>
      <w:r w:rsidRPr="00F33CDF">
        <w:rPr>
          <w:b/>
        </w:rPr>
        <w:noBreakHyphen/>
      </w:r>
      <w:r w:rsidR="00434B91" w:rsidRPr="00F33CDF">
        <w:rPr>
          <w:b/>
        </w:rPr>
        <w:t>30.</w:t>
      </w:r>
      <w:r w:rsidR="00434B91" w:rsidRPr="00F33CDF">
        <w:t xml:space="preserve"> Duties of officers receiving statutory publications; manner in which such publications shall be delivered.</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 xml:space="preserve">Each State and county officer entitled to receive a set of the Code, Code Supplement, Acts, Journals or other such publication shall file with the director of the Legislative Council a receipt acknowledging receipt </w:t>
      </w:r>
      <w:r w:rsidRPr="00F33CDF">
        <w:lastRenderedPageBreak/>
        <w:t>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B91" w:rsidRPr="00F33CDF">
        <w:t xml:space="preserve">: 1962 Code </w:t>
      </w:r>
      <w:r w:rsidRPr="00F33CDF">
        <w:t xml:space="preserve">Section </w:t>
      </w:r>
      <w:r w:rsidR="00434B91" w:rsidRPr="00F33CDF">
        <w:t>1</w:t>
      </w:r>
      <w:r w:rsidRPr="00F33CDF">
        <w:noBreakHyphen/>
      </w:r>
      <w:r w:rsidR="00434B91" w:rsidRPr="00F33CDF">
        <w:t xml:space="preserve">60; 1952 Code </w:t>
      </w:r>
      <w:r w:rsidRPr="00F33CDF">
        <w:t xml:space="preserve">Section </w:t>
      </w:r>
      <w:r w:rsidR="00434B91" w:rsidRPr="00F33CDF">
        <w:t>1</w:t>
      </w:r>
      <w:r w:rsidRPr="00F33CDF">
        <w:noBreakHyphen/>
      </w:r>
      <w:r w:rsidR="00434B91" w:rsidRPr="00F33CDF">
        <w:t xml:space="preserve">60; 1942 Code </w:t>
      </w:r>
      <w:r w:rsidRPr="00F33CDF">
        <w:t xml:space="preserve">Section </w:t>
      </w:r>
      <w:r w:rsidR="00434B91" w:rsidRPr="00F33CDF">
        <w:t>2118</w:t>
      </w:r>
      <w:r w:rsidRPr="00F33CDF">
        <w:noBreakHyphen/>
      </w:r>
      <w:r w:rsidR="00434B91" w:rsidRPr="00F33CDF">
        <w:t>2; 1932 (37) 1185; 1940 (41) 1940; 1972 (57) 2809.</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CROSS REFERENCES</w:t>
      </w:r>
    </w:p>
    <w:p w:rsidR="00F33CDF" w:rsidRP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CDF">
        <w:t xml:space="preserve">Enforcement of this section, see </w:t>
      </w:r>
      <w:r w:rsidR="00F33CDF" w:rsidRPr="00F33CDF">
        <w:t xml:space="preserve">Section </w:t>
      </w:r>
      <w:r w:rsidRPr="00F33CDF">
        <w:t>8</w:t>
      </w:r>
      <w:r w:rsidR="00F33CDF" w:rsidRPr="00F33CDF">
        <w:noBreakHyphen/>
      </w:r>
      <w:r w:rsidRPr="00F33CDF">
        <w:t>15</w:t>
      </w:r>
      <w:r w:rsidR="00F33CDF" w:rsidRPr="00F33CDF">
        <w:noBreakHyphen/>
      </w:r>
      <w:r w:rsidRPr="00F33CDF">
        <w:t>40.</w:t>
      </w:r>
    </w:p>
    <w:p w:rsidR="00F33CDF" w:rsidRP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rPr>
          <w:b/>
        </w:rPr>
        <w:t xml:space="preserve">SECTION </w:t>
      </w:r>
      <w:r w:rsidR="00434B91" w:rsidRPr="00F33CDF">
        <w:rPr>
          <w:b/>
        </w:rPr>
        <w:t>8</w:t>
      </w:r>
      <w:r w:rsidRPr="00F33CDF">
        <w:rPr>
          <w:b/>
        </w:rPr>
        <w:noBreakHyphen/>
      </w:r>
      <w:r w:rsidR="00434B91" w:rsidRPr="00F33CDF">
        <w:rPr>
          <w:b/>
        </w:rPr>
        <w:t>15</w:t>
      </w:r>
      <w:r w:rsidRPr="00F33CDF">
        <w:rPr>
          <w:b/>
        </w:rPr>
        <w:noBreakHyphen/>
      </w:r>
      <w:r w:rsidR="00434B91" w:rsidRPr="00F33CDF">
        <w:rPr>
          <w:b/>
        </w:rPr>
        <w:t>40.</w:t>
      </w:r>
      <w:r w:rsidR="00434B91" w:rsidRPr="00F33CDF">
        <w:t xml:space="preserve"> Officer</w:t>
      </w:r>
      <w:r w:rsidRPr="00F33CDF">
        <w:t>’</w:t>
      </w:r>
      <w:r w:rsidR="00434B91" w:rsidRPr="00F33CDF">
        <w:t>s delivery of state</w:t>
      </w:r>
      <w:r w:rsidRPr="00F33CDF">
        <w:noBreakHyphen/>
      </w:r>
      <w:r w:rsidR="00434B91" w:rsidRPr="00F33CDF">
        <w:t>owned Code and supplements to successor in office; liability on bond for value of retained Code; Code Commissioner to determine value.</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F33CDF" w:rsidRPr="00F33CDF">
        <w:noBreakHyphen/>
      </w:r>
      <w:r w:rsidRPr="00F33CDF">
        <w:t>15</w:t>
      </w:r>
      <w:r w:rsidR="00F33CDF" w:rsidRPr="00F33CDF">
        <w:noBreakHyphen/>
      </w:r>
      <w:r w:rsidRPr="00F33CDF">
        <w:t>30.</w:t>
      </w: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B91" w:rsidRPr="00F33CDF">
        <w:t xml:space="preserve">: 1962 Code </w:t>
      </w:r>
      <w:r w:rsidRPr="00F33CDF">
        <w:t xml:space="preserve">Section </w:t>
      </w:r>
      <w:r w:rsidR="00434B91" w:rsidRPr="00F33CDF">
        <w:t>1</w:t>
      </w:r>
      <w:r w:rsidRPr="00F33CDF">
        <w:noBreakHyphen/>
      </w:r>
      <w:r w:rsidR="00434B91" w:rsidRPr="00F33CDF">
        <w:t xml:space="preserve">61; 1952 Code </w:t>
      </w:r>
      <w:r w:rsidRPr="00F33CDF">
        <w:t xml:space="preserve">Section </w:t>
      </w:r>
      <w:r w:rsidR="00434B91" w:rsidRPr="00F33CDF">
        <w:t>1</w:t>
      </w:r>
      <w:r w:rsidRPr="00F33CDF">
        <w:noBreakHyphen/>
      </w:r>
      <w:r w:rsidR="00434B91" w:rsidRPr="00F33CDF">
        <w:t xml:space="preserve">61; 1942 Code </w:t>
      </w:r>
      <w:r w:rsidRPr="00F33CDF">
        <w:t xml:space="preserve">Section </w:t>
      </w:r>
      <w:r w:rsidR="00434B91" w:rsidRPr="00F33CDF">
        <w:t>2118</w:t>
      </w:r>
      <w:r w:rsidRPr="00F33CDF">
        <w:noBreakHyphen/>
      </w:r>
      <w:r w:rsidR="00434B91" w:rsidRPr="00F33CDF">
        <w:t xml:space="preserve">2; 1932 (37) 1185; 1940 (41) 1940; 2009 Act No. 10, </w:t>
      </w:r>
      <w:r w:rsidRPr="00F33CDF">
        <w:t xml:space="preserve">Section </w:t>
      </w:r>
      <w:r w:rsidR="00434B91" w:rsidRPr="00F33CDF">
        <w:t>3, eff May 6, 2009.</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Effect of Amendment</w:t>
      </w:r>
    </w:p>
    <w:p w:rsidR="00F33CDF" w:rsidRP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CDF">
        <w:t>The 2009 amendment rewrote the third sentence to add the requirement that the Code Commissioner determine the value of the set and delete the provision fixing the value at twenty</w:t>
      </w:r>
      <w:r w:rsidR="00F33CDF" w:rsidRPr="00F33CDF">
        <w:noBreakHyphen/>
      </w:r>
      <w:r w:rsidRPr="00F33CDF">
        <w:t>five dollars, and made nonsubstantive changes throughout.</w:t>
      </w:r>
    </w:p>
    <w:p w:rsidR="00F33CDF" w:rsidRP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rPr>
          <w:b/>
        </w:rPr>
        <w:t xml:space="preserve">SECTION </w:t>
      </w:r>
      <w:r w:rsidR="00434B91" w:rsidRPr="00F33CDF">
        <w:rPr>
          <w:b/>
        </w:rPr>
        <w:t>8</w:t>
      </w:r>
      <w:r w:rsidRPr="00F33CDF">
        <w:rPr>
          <w:b/>
        </w:rPr>
        <w:noBreakHyphen/>
      </w:r>
      <w:r w:rsidR="00434B91" w:rsidRPr="00F33CDF">
        <w:rPr>
          <w:b/>
        </w:rPr>
        <w:t>15</w:t>
      </w:r>
      <w:r w:rsidRPr="00F33CDF">
        <w:rPr>
          <w:b/>
        </w:rPr>
        <w:noBreakHyphen/>
      </w:r>
      <w:r w:rsidR="00434B91" w:rsidRPr="00F33CDF">
        <w:rPr>
          <w:b/>
        </w:rPr>
        <w:t>50.</w:t>
      </w:r>
      <w:r w:rsidR="00434B91" w:rsidRPr="00F33CDF">
        <w:t xml:space="preserve"> Public employee taking statement in investigation shall give copy to person making statement.</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B91" w:rsidRPr="00F33CDF">
        <w:t xml:space="preserve">: 1962 Code </w:t>
      </w:r>
      <w:r w:rsidRPr="00F33CDF">
        <w:t xml:space="preserve">Section </w:t>
      </w:r>
      <w:r w:rsidR="00434B91" w:rsidRPr="00F33CDF">
        <w:t>1</w:t>
      </w:r>
      <w:r w:rsidRPr="00F33CDF">
        <w:noBreakHyphen/>
      </w:r>
      <w:r w:rsidR="00434B91" w:rsidRPr="00F33CDF">
        <w:t>65; 1952 (47) 1977.</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CROSS REFERENCES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Admissibility of such statement in evidence, see </w:t>
      </w:r>
      <w:r w:rsidR="00F33CDF" w:rsidRPr="00F33CDF">
        <w:t xml:space="preserve">Section </w:t>
      </w:r>
      <w:r w:rsidRPr="00F33CDF">
        <w:t>19</w:t>
      </w:r>
      <w:r w:rsidR="00F33CDF" w:rsidRPr="00F33CDF">
        <w:noBreakHyphen/>
      </w:r>
      <w:r w:rsidRPr="00F33CDF">
        <w:t>1</w:t>
      </w:r>
      <w:r w:rsidR="00F33CDF" w:rsidRPr="00F33CDF">
        <w:noBreakHyphen/>
      </w:r>
      <w:r w:rsidRPr="00F33CDF">
        <w:t>90.</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Examination of witness in criminal proceeding concerning statement referred to in this section, see </w:t>
      </w:r>
      <w:r w:rsidR="00F33CDF" w:rsidRPr="00F33CDF">
        <w:t xml:space="preserve">Section </w:t>
      </w:r>
      <w:r w:rsidRPr="00F33CDF">
        <w:t>19</w:t>
      </w:r>
      <w:r w:rsidR="00F33CDF" w:rsidRPr="00F33CDF">
        <w:noBreakHyphen/>
      </w:r>
      <w:r w:rsidRPr="00F33CDF">
        <w:t>1</w:t>
      </w:r>
      <w:r w:rsidR="00F33CDF" w:rsidRPr="00F33CDF">
        <w:noBreakHyphen/>
      </w:r>
      <w:r w:rsidRPr="00F33CDF">
        <w:t>80.</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LAW REVIEW AND JOURNAL COMMENTARIES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Annual Survey of South Carolina Law: Evidence: statutory limitation by failing to deliver written statement. 28 S.C. L. Rev. 338.</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NOTES OF DECISIONS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In general 1</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1. In general</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Cited in State v Britt (1959) 235 SC 395, 111 SE2d 669. State v Steadman (1972) 257 SC 528, 186 SE2d 712.</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lastRenderedPageBreak/>
        <w:t>Applied in State v Trull (1958) 232 SC 250, 101 SE2d 648. State v Britt (1960) 237 SC 293, 117 SE2d 379, cert den 365 US 886, 6 L Ed 2d 197, 81 S Ct 1040. State v Outen (1961) 237 SC 514, 118 SE2d 175, cert den 366 US 977, 6 L Ed 2d 1266, 81 S Ct 1948. State v Gamble (1966) 247 SC 214, 146 SE2d 709, later app 249 SC 605, 155 SE2d 916, cert den 390 US 927, 19 L Ed 2d 988, 88 S Ct 862.</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South Carolina Supreme Court interpretation of Code 1962 </w:t>
      </w:r>
      <w:r w:rsidR="00F33CDF" w:rsidRPr="00F33CDF">
        <w:t xml:space="preserve">Sections </w:t>
      </w:r>
      <w:r w:rsidRPr="00F33CDF">
        <w:t xml:space="preserve"> 1</w:t>
      </w:r>
      <w:r w:rsidR="00F33CDF" w:rsidRPr="00F33CDF">
        <w:noBreakHyphen/>
      </w:r>
      <w:r w:rsidRPr="00F33CDF">
        <w:t>65, 26</w:t>
      </w:r>
      <w:r w:rsidR="00F33CDF" w:rsidRPr="00F33CDF">
        <w:noBreakHyphen/>
      </w:r>
      <w:r w:rsidRPr="00F33CDF">
        <w:t>7.1 and 26</w:t>
      </w:r>
      <w:r w:rsidR="00F33CDF" w:rsidRPr="00F33CDF">
        <w:noBreakHyphen/>
      </w:r>
      <w:r w:rsidRPr="00F33CDF">
        <w:t xml:space="preserve">7.2 [Code 1976 </w:t>
      </w:r>
      <w:r w:rsidR="00F33CDF" w:rsidRPr="00F33CDF">
        <w:t xml:space="preserve">Sections </w:t>
      </w:r>
      <w:r w:rsidRPr="00F33CDF">
        <w:t xml:space="preserve"> 8</w:t>
      </w:r>
      <w:r w:rsidR="00F33CDF" w:rsidRPr="00F33CDF">
        <w:noBreakHyphen/>
      </w:r>
      <w:r w:rsidRPr="00F33CDF">
        <w:t>15</w:t>
      </w:r>
      <w:r w:rsidR="00F33CDF" w:rsidRPr="00F33CDF">
        <w:noBreakHyphen/>
      </w:r>
      <w:r w:rsidRPr="00F33CDF">
        <w:t>50, 19</w:t>
      </w:r>
      <w:r w:rsidR="00F33CDF" w:rsidRPr="00F33CDF">
        <w:noBreakHyphen/>
      </w:r>
      <w:r w:rsidRPr="00F33CDF">
        <w:t>1</w:t>
      </w:r>
      <w:r w:rsidR="00F33CDF" w:rsidRPr="00F33CDF">
        <w:noBreakHyphen/>
      </w:r>
      <w:r w:rsidRPr="00F33CDF">
        <w:t>80, and 19</w:t>
      </w:r>
      <w:r w:rsidR="00F33CDF" w:rsidRPr="00F33CDF">
        <w:noBreakHyphen/>
      </w:r>
      <w:r w:rsidRPr="00F33CDF">
        <w:t>1</w:t>
      </w:r>
      <w:r w:rsidR="00F33CDF" w:rsidRPr="00F33CDF">
        <w:noBreakHyphen/>
      </w:r>
      <w:r w:rsidRPr="00F33CDF">
        <w:t>90] as permitting the prosecution to object to use of a statement, on the basis that the police did not comply with the requirement of delivering a copy thereof to the person making the statement and obtaining a signed receipt, to cross</w:t>
      </w:r>
      <w:r w:rsidR="00F33CDF" w:rsidRPr="00F33CDF">
        <w:noBreakHyphen/>
      </w:r>
      <w:r w:rsidRPr="00F33CDF">
        <w:t>examine witnesses as to inconsistencies, is of doubtful constitutionality. Motes v. Leeke (D.C.S.C. 1976) 423 F.Supp. 919.</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An oral statement does not invoke the requirement of </w:t>
      </w:r>
      <w:r w:rsidR="00F33CDF" w:rsidRPr="00F33CDF">
        <w:t xml:space="preserve">Sections </w:t>
      </w:r>
      <w:r w:rsidRPr="00F33CDF">
        <w:t xml:space="preserve"> 8</w:t>
      </w:r>
      <w:r w:rsidR="00F33CDF" w:rsidRPr="00F33CDF">
        <w:noBreakHyphen/>
      </w:r>
      <w:r w:rsidRPr="00F33CDF">
        <w:t>15</w:t>
      </w:r>
      <w:r w:rsidR="00F33CDF" w:rsidRPr="00F33CDF">
        <w:noBreakHyphen/>
      </w:r>
      <w:r w:rsidRPr="00F33CDF">
        <w:t>50, 19</w:t>
      </w:r>
      <w:r w:rsidR="00F33CDF" w:rsidRPr="00F33CDF">
        <w:noBreakHyphen/>
      </w:r>
      <w:r w:rsidRPr="00F33CDF">
        <w:t>1</w:t>
      </w:r>
      <w:r w:rsidR="00F33CDF" w:rsidRPr="00F33CDF">
        <w:noBreakHyphen/>
      </w:r>
      <w:r w:rsidRPr="00F33CDF">
        <w:t>80, and 19</w:t>
      </w:r>
      <w:r w:rsidR="00F33CDF" w:rsidRPr="00F33CDF">
        <w:noBreakHyphen/>
      </w:r>
      <w:r w:rsidRPr="00F33CDF">
        <w:t>1</w:t>
      </w:r>
      <w:r w:rsidR="00F33CDF" w:rsidRPr="00F33CDF">
        <w:noBreakHyphen/>
      </w:r>
      <w:r w:rsidRPr="00F33CDF">
        <w:t xml:space="preserve">90 that a copy be given to the witness. Moreover, a waiver of rights form is not a </w:t>
      </w:r>
      <w:r w:rsidR="00F33CDF" w:rsidRPr="00F33CDF">
        <w:t>“</w:t>
      </w:r>
      <w:r w:rsidRPr="00F33CDF">
        <w:t>written statement</w:t>
      </w:r>
      <w:r w:rsidR="00F33CDF" w:rsidRPr="00F33CDF">
        <w:t>”</w:t>
      </w:r>
      <w:r w:rsidRPr="00F33CDF">
        <w:t xml:space="preserve"> under these statutes. Where one accused of murder signed a waiver of rights form and then gave an oral statement, the trial judge did not err in admitting into evidence the signed waiver of rights form merely because the defendant had not been given a copy. State v. Smith (S.C. 1985) 286 S.C. 406, 334 S.E.2d 277, certiorari denied 106 S.Ct. 1239, 475 U.S. 1031, 89 L.Ed.2d 347, rehearing denied 106 S.Ct. 1665, 475 U.S. 1132, 90 L.Ed.2d 207, denial of habeas corpus affirmed 137 F.3d 808.</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Although the defendant had not been provided with copies of two confessions at the time he made them, which failure was due to a malfunction of the copy machine at the police station, the trial court did not err in admitting these statements into evidence where the defendant had been given a copy three weeks later, prior to the preliminary hearing and approximately four months before trial. State v. Butler (S.C. 1982) 277 S.C. 452, 290 S.E.2d 1, certiorari denied 103 S.Ct. 242, 459 U.S. 932, 74 L.Ed.2d 191, habeas corpus granted 302 S.C. 466, 397 S.E.2d 87, certiorari denied 111 S.Ct. 442, 498 U.S. 972, 112 L.Ed.2d 425. Criminal Law 413.22</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Trial court committed no error in refusing to allow defense counsel to impeach witness in murder prosecution by reference to written statement witness had given police on ground that witness had not signed receipt acknowledging having received copy of such statement. State v. Bolton (S.C. 1976) 266 S.C. 444, 223 S.E.2d 863. Witnesses 387; Witnesses 392(1)</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Where written statement was taken by an officer and a copy thereof was not given to the witness prior to testimony at trial, the statements would not be admitted in evidence or permitted in cross</w:t>
      </w:r>
      <w:r w:rsidR="00F33CDF" w:rsidRPr="00F33CDF">
        <w:noBreakHyphen/>
      </w:r>
      <w:r w:rsidRPr="00F33CDF">
        <w:t>examination, due to code sections making it improper to admit into evidence, in any criminal proceeding, a written statement taken from a witness by a person employed by the state, unless an exact copy of the statement is given to the witness and a signed receipt taken therefor. State v. Motes (S.C. 1975) 264 S.C. 317, 215 S.E.2d 190.</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One of the purposes of this section [Code 1962 </w:t>
      </w:r>
      <w:r w:rsidR="00F33CDF" w:rsidRPr="00F33CDF">
        <w:t xml:space="preserve">Section </w:t>
      </w:r>
      <w:r w:rsidRPr="00F33CDF">
        <w:t>1</w:t>
      </w:r>
      <w:r w:rsidR="00F33CDF" w:rsidRPr="00F33CDF">
        <w:noBreakHyphen/>
      </w:r>
      <w:r w:rsidRPr="00F33CDF">
        <w:t>65] is to permit a witness or a defendant to refresh his memory relative to statements made prior to the trial. State v. Mikell (S.C. 1971) 257 S.C. 315, 185 S.E.2d 814.</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Section not applicable to tape recordings. The legislature has not made this section [Code 1962 </w:t>
      </w:r>
      <w:r w:rsidR="00F33CDF" w:rsidRPr="00F33CDF">
        <w:t xml:space="preserve">Section </w:t>
      </w:r>
      <w:r w:rsidRPr="00F33CDF">
        <w:t>1</w:t>
      </w:r>
      <w:r w:rsidR="00F33CDF" w:rsidRPr="00F33CDF">
        <w:noBreakHyphen/>
      </w:r>
      <w:r w:rsidRPr="00F33CDF">
        <w:t>65] applicable to tape recordings. State v. Mikell (S.C. 1971) 257 S.C. 315, 185 S.E.2d 814.</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Where tapes were played to and for the defendants prior to trial, the spirit and purpose of this section [Code 1962 </w:t>
      </w:r>
      <w:r w:rsidR="00F33CDF" w:rsidRPr="00F33CDF">
        <w:t xml:space="preserve">Section </w:t>
      </w:r>
      <w:r w:rsidRPr="00F33CDF">
        <w:t>1</w:t>
      </w:r>
      <w:r w:rsidR="00F33CDF" w:rsidRPr="00F33CDF">
        <w:noBreakHyphen/>
      </w:r>
      <w:r w:rsidRPr="00F33CDF">
        <w:t>65] had not been circumvented. State v. Mikell (S.C. 1971) 257 S.C. 315, 185 S.E.2d 814.</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 xml:space="preserve">Question of compliance with section is for jury. Where defendant testified that he received no copy of his confessions at the time of signing them, but the confessions themselves and other evidence tended to establish that he had, the question of compliance with this section [Code 1962 </w:t>
      </w:r>
      <w:r w:rsidR="00F33CDF" w:rsidRPr="00F33CDF">
        <w:t xml:space="preserve">Section </w:t>
      </w:r>
      <w:r w:rsidRPr="00F33CDF">
        <w:t>1</w:t>
      </w:r>
      <w:r w:rsidR="00F33CDF" w:rsidRPr="00F33CDF">
        <w:noBreakHyphen/>
      </w:r>
      <w:r w:rsidRPr="00F33CDF">
        <w:t xml:space="preserve">65] became an issue of fact for the jury to decide. State v. Bullock (S.C. 1959) 235 S.C. 356, 111 S.E.2d 657, certiorari </w:t>
      </w:r>
      <w:r w:rsidRPr="00F33CDF">
        <w:lastRenderedPageBreak/>
        <w:t>granted 80 S.Ct. 959, 362 U.S. 968, 4 L.Ed.2d 900, certiorari dismissed 81 S.Ct. 686, 365 U.S. 292, 5 L.Ed.2d 570.</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Quoted in State v. Jones (S.C. 1956) 228 S.C. 484, 91 S.E.2d 1.</w:t>
      </w:r>
    </w:p>
    <w:p w:rsidR="00F33CDF" w:rsidRP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CDF">
        <w:t xml:space="preserve">The duty imposed on investigating officers by this section [Code 1962 </w:t>
      </w:r>
      <w:r w:rsidR="00F33CDF" w:rsidRPr="00F33CDF">
        <w:t xml:space="preserve">Section </w:t>
      </w:r>
      <w:r w:rsidRPr="00F33CDF">
        <w:t>1</w:t>
      </w:r>
      <w:r w:rsidR="00F33CDF" w:rsidRPr="00F33CDF">
        <w:noBreakHyphen/>
      </w:r>
      <w:r w:rsidRPr="00F33CDF">
        <w:t xml:space="preserve">65] is with respect to statements which they </w:t>
      </w:r>
      <w:r w:rsidR="00F33CDF" w:rsidRPr="00F33CDF">
        <w:t>“</w:t>
      </w:r>
      <w:r w:rsidRPr="00F33CDF">
        <w:t>shall take,</w:t>
      </w:r>
      <w:r w:rsidR="00F33CDF" w:rsidRPr="00F33CDF">
        <w:t>”</w:t>
      </w:r>
      <w:r w:rsidRPr="00F33CDF">
        <w:t xml:space="preserve"> necessarily meaning after the passage of this section [Code 1962 </w:t>
      </w:r>
      <w:r w:rsidR="00F33CDF" w:rsidRPr="00F33CDF">
        <w:t xml:space="preserve">Section </w:t>
      </w:r>
      <w:r w:rsidRPr="00F33CDF">
        <w:t>1</w:t>
      </w:r>
      <w:r w:rsidR="00F33CDF" w:rsidRPr="00F33CDF">
        <w:noBreakHyphen/>
      </w:r>
      <w:r w:rsidRPr="00F33CDF">
        <w:t>65]. State v. Anderson (S.C. 1954) 224 S.C. 419, 79 S.E.2d 455.</w:t>
      </w:r>
    </w:p>
    <w:p w:rsidR="00F33CDF" w:rsidRP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rPr>
          <w:b/>
        </w:rPr>
        <w:t xml:space="preserve">SECTION </w:t>
      </w:r>
      <w:r w:rsidR="00434B91" w:rsidRPr="00F33CDF">
        <w:rPr>
          <w:b/>
        </w:rPr>
        <w:t>8</w:t>
      </w:r>
      <w:r w:rsidRPr="00F33CDF">
        <w:rPr>
          <w:b/>
        </w:rPr>
        <w:noBreakHyphen/>
      </w:r>
      <w:r w:rsidR="00434B91" w:rsidRPr="00F33CDF">
        <w:rPr>
          <w:b/>
        </w:rPr>
        <w:t>15</w:t>
      </w:r>
      <w:r w:rsidRPr="00F33CDF">
        <w:rPr>
          <w:b/>
        </w:rPr>
        <w:noBreakHyphen/>
      </w:r>
      <w:r w:rsidR="00434B91" w:rsidRPr="00F33CDF">
        <w:rPr>
          <w:b/>
        </w:rPr>
        <w:t>60.</w:t>
      </w:r>
      <w:r w:rsidR="00434B91" w:rsidRPr="00F33CDF">
        <w:t xml:space="preserve"> Powers of governmental units to provide in</w:t>
      </w:r>
      <w:r w:rsidRPr="00F33CDF">
        <w:noBreakHyphen/>
      </w:r>
      <w:r w:rsidR="00434B91" w:rsidRPr="00F33CDF">
        <w:t>service training for employees.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Departments, bureaus and agencies of the State government and counties, municipalities, school districts and other governmental units may:</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(1) Appropriate and expend public funds;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(2) Use property, equipment, materials, and facilities owned or controlled by them;</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(3) Provide by statute, local law or ordinance, rules and regulations for the establishment and conduct of training programs including the methods of selecting officials and employees eligible to participate in such training programs;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(4) Contract with colleges, universities, other educational institutions, organizations, and individuals to conduct training courses and enroll officials and employees in existing courses which will improve their skill and efficiency;</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(6) Exchange with the State; other subdivisions, states or institutions, in or out of State, approved by the subdivision governing body; or the United States Government, officers or employees for training purposes;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(7) Arrange by contract with other subdivisions, the State or the United States for the training of officials and employees for compensation to be agreed upon among the party governmental units;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(9) Pay reasonable traveling expenses and subsistence of such officials and employees during the time they are receiving training;</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(11) Do all other things necessary or appropriate and incidental to the administration of this section.</w:t>
      </w: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B91" w:rsidRPr="00F33CDF">
        <w:t xml:space="preserve">: 1962 Code </w:t>
      </w:r>
      <w:r w:rsidRPr="00F33CDF">
        <w:t xml:space="preserve">Section </w:t>
      </w:r>
      <w:r w:rsidR="00434B91" w:rsidRPr="00F33CDF">
        <w:t>1</w:t>
      </w:r>
      <w:r w:rsidRPr="00F33CDF">
        <w:noBreakHyphen/>
      </w:r>
      <w:r w:rsidR="00434B91" w:rsidRPr="00F33CDF">
        <w:t>66.1; 1967 (55) 229.</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CROSS REFERENCES</w:t>
      </w:r>
    </w:p>
    <w:p w:rsidR="00F33CDF" w:rsidRP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CDF">
        <w:t>State human resources regulations, see S.C. Code of Regulations R. 19</w:t>
      </w:r>
      <w:r w:rsidR="00F33CDF" w:rsidRPr="00F33CDF">
        <w:noBreakHyphen/>
      </w:r>
      <w:r w:rsidRPr="00F33CDF">
        <w:t>700 et seq.</w:t>
      </w:r>
    </w:p>
    <w:p w:rsidR="00F33CDF" w:rsidRP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rPr>
          <w:b/>
        </w:rPr>
        <w:t xml:space="preserve">SECTION </w:t>
      </w:r>
      <w:r w:rsidR="00434B91" w:rsidRPr="00F33CDF">
        <w:rPr>
          <w:b/>
        </w:rPr>
        <w:t>8</w:t>
      </w:r>
      <w:r w:rsidRPr="00F33CDF">
        <w:rPr>
          <w:b/>
        </w:rPr>
        <w:noBreakHyphen/>
      </w:r>
      <w:r w:rsidR="00434B91" w:rsidRPr="00F33CDF">
        <w:rPr>
          <w:b/>
        </w:rPr>
        <w:t>15</w:t>
      </w:r>
      <w:r w:rsidRPr="00F33CDF">
        <w:rPr>
          <w:b/>
        </w:rPr>
        <w:noBreakHyphen/>
      </w:r>
      <w:r w:rsidR="00434B91" w:rsidRPr="00F33CDF">
        <w:rPr>
          <w:b/>
        </w:rPr>
        <w:t>65.</w:t>
      </w:r>
      <w:r w:rsidR="00434B91" w:rsidRPr="00F33CDF">
        <w:t xml:space="preserve"> Annual salary supplements.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(A) The General Assembly shall appropriate annually salary supplements for the following county officers: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(1) clerks of court;</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(2) probate judges;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(3) sheriffs;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(4) registers of deeds;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(5) auditors;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(6) treasurers.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(C) Except as provided in subsection (B), the salary supplement must be uniform with respect to a particular county officer but may vary between the different category of officers.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(D) Amounts appropriated for the officers listed in subsection (A)(1), (2), (3), and (4) must be paid to county treasurers in a lump sum at the beginning of the fiscal year and paid to these officers over a twelve</w:t>
      </w:r>
      <w:r w:rsidR="00F33CDF" w:rsidRPr="00F33CDF">
        <w:noBreakHyphen/>
      </w:r>
      <w:r w:rsidRPr="00F33CDF">
        <w:t xml:space="preserve">month period in the same manner that salaries are paid county employees. Amounts appropriated pursuant to this section for the officers listed in subsection (A)(5) and (6) must be administered by the </w:t>
      </w:r>
      <w:r w:rsidRPr="00F33CDF">
        <w:lastRenderedPageBreak/>
        <w:t>Office of the Comptroller General and paid in accordance with the schedule and method of payment provided for state employees.</w:t>
      </w: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B91" w:rsidRPr="00F33CDF">
        <w:t xml:space="preserve">: 1996 Act No. 458, Part II, </w:t>
      </w:r>
      <w:r w:rsidRPr="00F33CDF">
        <w:t xml:space="preserve">Section </w:t>
      </w:r>
      <w:r w:rsidR="00434B91" w:rsidRPr="00F33CDF">
        <w:t xml:space="preserve">17A, eff July 1, 1996; 1997 Act No. 34, </w:t>
      </w:r>
      <w:r w:rsidRPr="00F33CDF">
        <w:t xml:space="preserve">Section </w:t>
      </w:r>
      <w:r w:rsidR="00434B91" w:rsidRPr="00F33CDF">
        <w:t>1, eff January 1, 1998.</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Code Commissioner</w:t>
      </w:r>
      <w:r w:rsidR="00F33CDF" w:rsidRPr="00F33CDF">
        <w:t>’</w:t>
      </w:r>
      <w:r w:rsidRPr="00F33CDF">
        <w:t>s Note</w:t>
      </w:r>
    </w:p>
    <w:p w:rsidR="00F33CDF" w:rsidRP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3CDF">
        <w:t xml:space="preserve">1997 Act No. 34, </w:t>
      </w:r>
      <w:r w:rsidR="00F33CDF" w:rsidRPr="00F33CDF">
        <w:t xml:space="preserve">Section </w:t>
      </w:r>
      <w:r w:rsidRPr="00F33CDF">
        <w:t xml:space="preserve">1, directed the Code Commissioner to change all references to </w:t>
      </w:r>
      <w:r w:rsidR="00F33CDF" w:rsidRPr="00F33CDF">
        <w:t>“</w:t>
      </w:r>
      <w:r w:rsidRPr="00F33CDF">
        <w:t>Register of Mesne Conveyances</w:t>
      </w:r>
      <w:r w:rsidR="00F33CDF" w:rsidRPr="00F33CDF">
        <w:t>”</w:t>
      </w:r>
      <w:r w:rsidRPr="00F33CDF">
        <w:t xml:space="preserve"> to </w:t>
      </w:r>
      <w:r w:rsidR="00F33CDF" w:rsidRPr="00F33CDF">
        <w:t>“</w:t>
      </w:r>
      <w:r w:rsidRPr="00F33CDF">
        <w:t>Register of Deeds</w:t>
      </w:r>
      <w:r w:rsidR="00F33CDF" w:rsidRPr="00F33CDF">
        <w:t>”</w:t>
      </w:r>
      <w:r w:rsidRPr="00F33CDF">
        <w:t xml:space="preserve"> wherever appearing in the 1976 Code of Laws.</w:t>
      </w:r>
    </w:p>
    <w:p w:rsidR="00F33CDF" w:rsidRP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rPr>
          <w:b/>
        </w:rPr>
        <w:t xml:space="preserve">SECTION </w:t>
      </w:r>
      <w:r w:rsidR="00434B91" w:rsidRPr="00F33CDF">
        <w:rPr>
          <w:b/>
        </w:rPr>
        <w:t>8</w:t>
      </w:r>
      <w:r w:rsidRPr="00F33CDF">
        <w:rPr>
          <w:b/>
        </w:rPr>
        <w:noBreakHyphen/>
      </w:r>
      <w:r w:rsidR="00434B91" w:rsidRPr="00F33CDF">
        <w:rPr>
          <w:b/>
        </w:rPr>
        <w:t>15</w:t>
      </w:r>
      <w:r w:rsidRPr="00F33CDF">
        <w:rPr>
          <w:b/>
        </w:rPr>
        <w:noBreakHyphen/>
      </w:r>
      <w:r w:rsidR="00434B91" w:rsidRPr="00F33CDF">
        <w:rPr>
          <w:b/>
        </w:rPr>
        <w:t>70.</w:t>
      </w:r>
      <w:r w:rsidR="00434B91" w:rsidRPr="00F33CDF">
        <w:t xml:space="preserve"> Non</w:t>
      </w:r>
      <w:r w:rsidRPr="00F33CDF">
        <w:noBreakHyphen/>
      </w:r>
      <w:r w:rsidR="00434B91" w:rsidRPr="00F33CDF">
        <w:t>discriminatory procurement of construction</w:t>
      </w:r>
      <w:r w:rsidRPr="00F33CDF">
        <w:noBreakHyphen/>
      </w:r>
      <w:r w:rsidR="00434B91" w:rsidRPr="00F33CDF">
        <w:t>related services by the State; exemptions.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(A) It is the intent of the General Assembly that the provisions of this section provide for more economical, nondiscriminatory, neutral, and efficient procurement of construction</w:t>
      </w:r>
      <w:r w:rsidR="00F33CDF" w:rsidRPr="00F33CDF">
        <w:noBreakHyphen/>
      </w:r>
      <w:r w:rsidRPr="00F33CDF">
        <w:t>related services by this State and political subdivisions of this State as market participants. The General Assembly finds that providing for fair and open competition best effectuates this intent.</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(1) require or prohibit a bidder, offeror, contractor, or subcontractor from entering into or adhering to an agreement with one or more labor organizations in regard to that project or a related construction project; and</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 xml:space="preserve">(D)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w:t>
      </w:r>
      <w:r w:rsidRPr="00F33CDF">
        <w:lastRenderedPageBreak/>
        <w:t>upon the person</w:t>
      </w:r>
      <w:r w:rsidR="00F33CDF" w:rsidRPr="00F33CDF">
        <w:t>’</w:t>
      </w:r>
      <w:r w:rsidRPr="00F33CDF">
        <w:t>s status as being or becoming, or the willingness or refusal to become, a party to an agreement with a labor organization.</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t>(G) This section does not do either of the following:</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(1) prohibit employers or other parties from entering into agreements or engaging in any other activity protected by the National Labor Relations Act, 29 U.S.C. Sections 151</w:t>
      </w:r>
      <w:r w:rsidR="00F33CDF" w:rsidRPr="00F33CDF">
        <w:noBreakHyphen/>
      </w:r>
      <w:r w:rsidRPr="00F33CDF">
        <w:t>169; or</w:t>
      </w:r>
    </w:p>
    <w:p w:rsidR="00F33CDF" w:rsidRDefault="00434B91"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CDF">
        <w:tab/>
      </w:r>
      <w:r w:rsidRPr="00F33CDF">
        <w:tab/>
        <w:t>(2) interfere with labor relations of parties that are left unregulated under the National Labor Relations Act, 29 U.S.C. Sections 151</w:t>
      </w:r>
      <w:r w:rsidR="00F33CDF" w:rsidRPr="00F33CDF">
        <w:noBreakHyphen/>
      </w:r>
      <w:r w:rsidRPr="00F33CDF">
        <w:t>169.</w:t>
      </w: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CDF" w:rsidRDefault="00F33CDF"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4B91" w:rsidRPr="00F33CDF">
        <w:t xml:space="preserve">: 2013 Act No. 46, </w:t>
      </w:r>
      <w:r w:rsidRPr="00F33CDF">
        <w:t xml:space="preserve">Section </w:t>
      </w:r>
      <w:r w:rsidR="00434B91" w:rsidRPr="00F33CDF">
        <w:t>1, eff June 7, 2013.</w:t>
      </w:r>
    </w:p>
    <w:p w:rsidR="00F25049" w:rsidRPr="00F33CDF" w:rsidRDefault="00F25049" w:rsidP="00F33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3CDF" w:rsidSect="00F33C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CDF" w:rsidRDefault="00F33CDF" w:rsidP="00F33CDF">
      <w:r>
        <w:separator/>
      </w:r>
    </w:p>
  </w:endnote>
  <w:endnote w:type="continuationSeparator" w:id="0">
    <w:p w:rsidR="00F33CDF" w:rsidRDefault="00F33CDF" w:rsidP="00F3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F" w:rsidRPr="00F33CDF" w:rsidRDefault="00F33CDF" w:rsidP="00F33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F" w:rsidRPr="00F33CDF" w:rsidRDefault="00F33CDF" w:rsidP="00F33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F" w:rsidRPr="00F33CDF" w:rsidRDefault="00F33CDF" w:rsidP="00F33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CDF" w:rsidRDefault="00F33CDF" w:rsidP="00F33CDF">
      <w:r>
        <w:separator/>
      </w:r>
    </w:p>
  </w:footnote>
  <w:footnote w:type="continuationSeparator" w:id="0">
    <w:p w:rsidR="00F33CDF" w:rsidRDefault="00F33CDF" w:rsidP="00F33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F" w:rsidRPr="00F33CDF" w:rsidRDefault="00F33CDF" w:rsidP="00F33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F" w:rsidRPr="00F33CDF" w:rsidRDefault="00F33CDF" w:rsidP="00F33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F" w:rsidRPr="00F33CDF" w:rsidRDefault="00F33CDF" w:rsidP="00F33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91"/>
    <w:rsid w:val="00434B91"/>
    <w:rsid w:val="00F25049"/>
    <w:rsid w:val="00F3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FE904-1EB6-4493-90C7-7343B85A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4B91"/>
    <w:rPr>
      <w:rFonts w:ascii="Courier New" w:eastAsia="Times New Roman" w:hAnsi="Courier New" w:cs="Courier New"/>
      <w:sz w:val="20"/>
      <w:szCs w:val="20"/>
    </w:rPr>
  </w:style>
  <w:style w:type="paragraph" w:styleId="Header">
    <w:name w:val="header"/>
    <w:basedOn w:val="Normal"/>
    <w:link w:val="HeaderChar"/>
    <w:uiPriority w:val="99"/>
    <w:unhideWhenUsed/>
    <w:rsid w:val="00F33CDF"/>
    <w:pPr>
      <w:tabs>
        <w:tab w:val="center" w:pos="4680"/>
        <w:tab w:val="right" w:pos="9360"/>
      </w:tabs>
    </w:pPr>
  </w:style>
  <w:style w:type="character" w:customStyle="1" w:styleId="HeaderChar">
    <w:name w:val="Header Char"/>
    <w:basedOn w:val="DefaultParagraphFont"/>
    <w:link w:val="Header"/>
    <w:uiPriority w:val="99"/>
    <w:rsid w:val="00F33CDF"/>
  </w:style>
  <w:style w:type="paragraph" w:styleId="Footer">
    <w:name w:val="footer"/>
    <w:basedOn w:val="Normal"/>
    <w:link w:val="FooterChar"/>
    <w:uiPriority w:val="99"/>
    <w:unhideWhenUsed/>
    <w:rsid w:val="00F33CDF"/>
    <w:pPr>
      <w:tabs>
        <w:tab w:val="center" w:pos="4680"/>
        <w:tab w:val="right" w:pos="9360"/>
      </w:tabs>
    </w:pPr>
  </w:style>
  <w:style w:type="character" w:customStyle="1" w:styleId="FooterChar">
    <w:name w:val="Footer Char"/>
    <w:basedOn w:val="DefaultParagraphFont"/>
    <w:link w:val="Footer"/>
    <w:uiPriority w:val="99"/>
    <w:rsid w:val="00F3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8</Pages>
  <Words>3198</Words>
  <Characters>18231</Characters>
  <Application>Microsoft Office Word</Application>
  <DocSecurity>0</DocSecurity>
  <Lines>151</Lines>
  <Paragraphs>42</Paragraphs>
  <ScaleCrop>false</ScaleCrop>
  <Company>Legislative Services Agency (LSA)</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