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E5B">
        <w:t>CHAPTER 55</w:t>
      </w:r>
    </w:p>
    <w:p w:rsidR="00083E5B" w:rsidRP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3E5B">
        <w:t>State Fiscal Accountability Authority</w:t>
      </w:r>
      <w:bookmarkStart w:id="0" w:name="_GoBack"/>
      <w:bookmarkEnd w:id="0"/>
    </w:p>
    <w:p w:rsidR="00083E5B" w:rsidRP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rPr>
          <w:b/>
        </w:rPr>
        <w:t xml:space="preserve">SECTION </w:t>
      </w:r>
      <w:r w:rsidR="0073144B" w:rsidRPr="00083E5B">
        <w:rPr>
          <w:b/>
        </w:rPr>
        <w:t>11</w:t>
      </w:r>
      <w:r w:rsidRPr="00083E5B">
        <w:rPr>
          <w:b/>
        </w:rPr>
        <w:noBreakHyphen/>
      </w:r>
      <w:r w:rsidR="0073144B" w:rsidRPr="00083E5B">
        <w:rPr>
          <w:b/>
        </w:rPr>
        <w:t>55</w:t>
      </w:r>
      <w:r w:rsidRPr="00083E5B">
        <w:rPr>
          <w:b/>
        </w:rPr>
        <w:noBreakHyphen/>
      </w:r>
      <w:r w:rsidR="0073144B" w:rsidRPr="00083E5B">
        <w:rPr>
          <w:b/>
        </w:rPr>
        <w:t>10.</w:t>
      </w:r>
      <w:r w:rsidR="0073144B" w:rsidRPr="00083E5B">
        <w:t xml:space="preserve"> State Fiscal Accountability Authority; executive director; staff.</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t>(A) There is established the State Fiscal Accountability Authority consisting of members as follows:</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r>
      <w:r w:rsidRPr="00083E5B">
        <w:tab/>
        <w:t>(1) the Governor, who shall serve ex officio as chairman;</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r>
      <w:r w:rsidRPr="00083E5B">
        <w:tab/>
        <w:t>(2) the State Treasurer, who shall serve ex officio;</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r>
      <w:r w:rsidRPr="00083E5B">
        <w:tab/>
        <w:t>(3) the Comptroller General, who shall serve ex officio;</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r>
      <w:r w:rsidRPr="00083E5B">
        <w:tab/>
        <w:t>(4) the Chairman of the Ways and Means Committee of the House of Representatives, ex officio; and</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r>
      <w:r w:rsidRPr="00083E5B">
        <w:tab/>
        <w:t>(5) the Chairman of the Senate Finance Committee, ex officio.</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t>(B)(1) The authority shall select an executive director who in turn shall employ other staff under the direction of the State Fiscal Accountability Authority as necessary for the operations of the authority.</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r>
      <w:r w:rsidRPr="00083E5B">
        <w:tab/>
        <w:t>(2) The executive director shall serve a four</w:t>
      </w:r>
      <w:r w:rsidR="00083E5B" w:rsidRPr="00083E5B">
        <w:noBreakHyphen/>
      </w:r>
      <w:r w:rsidRPr="00083E5B">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r>
      <w:r w:rsidRPr="00083E5B">
        <w:tab/>
        <w:t>(3) The General Assembly, in the annual general appropriations act, shall appropriate those funds necessary for the operations of the authority.</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t>(C) The authority may organize its staff as it considers most appropriate to carry out the various functions, powers, duties, responsibilities, and authority assigned to it.</w:t>
      </w:r>
    </w:p>
    <w:p w:rsid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E5B" w:rsidRP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44B" w:rsidRPr="00083E5B">
        <w:t xml:space="preserve">: 2014 Act No. 121 (S.22), Pt VII, </w:t>
      </w:r>
      <w:r w:rsidRPr="00083E5B">
        <w:t xml:space="preserve">Section </w:t>
      </w:r>
      <w:r w:rsidR="0073144B" w:rsidRPr="00083E5B">
        <w:t>18.A, eff July 1, 2015.</w:t>
      </w:r>
    </w:p>
    <w:p w:rsidR="00083E5B" w:rsidRP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rPr>
          <w:b/>
        </w:rPr>
        <w:t xml:space="preserve">SECTION </w:t>
      </w:r>
      <w:r w:rsidR="0073144B" w:rsidRPr="00083E5B">
        <w:rPr>
          <w:b/>
        </w:rPr>
        <w:t>11</w:t>
      </w:r>
      <w:r w:rsidRPr="00083E5B">
        <w:rPr>
          <w:b/>
        </w:rPr>
        <w:noBreakHyphen/>
      </w:r>
      <w:r w:rsidR="0073144B" w:rsidRPr="00083E5B">
        <w:rPr>
          <w:b/>
        </w:rPr>
        <w:t>55</w:t>
      </w:r>
      <w:r w:rsidRPr="00083E5B">
        <w:rPr>
          <w:b/>
        </w:rPr>
        <w:noBreakHyphen/>
      </w:r>
      <w:r w:rsidR="0073144B" w:rsidRPr="00083E5B">
        <w:rPr>
          <w:b/>
        </w:rPr>
        <w:t>30.</w:t>
      </w:r>
      <w:r w:rsidR="0073144B" w:rsidRPr="00083E5B">
        <w:t xml:space="preserve"> Matters referred to and decided by authority.</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E5B" w:rsidRP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44B" w:rsidRPr="00083E5B">
        <w:t xml:space="preserve">: 2014 Act No. 121 (S.22), Pt VII, </w:t>
      </w:r>
      <w:r w:rsidRPr="00083E5B">
        <w:t xml:space="preserve">Section </w:t>
      </w:r>
      <w:r w:rsidR="0073144B" w:rsidRPr="00083E5B">
        <w:t>18.A, eff July 1, 2015.</w:t>
      </w:r>
    </w:p>
    <w:p w:rsidR="00083E5B" w:rsidRP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rPr>
          <w:b/>
        </w:rPr>
        <w:t xml:space="preserve">SECTION </w:t>
      </w:r>
      <w:r w:rsidR="0073144B" w:rsidRPr="00083E5B">
        <w:rPr>
          <w:b/>
        </w:rPr>
        <w:t>11</w:t>
      </w:r>
      <w:r w:rsidRPr="00083E5B">
        <w:rPr>
          <w:b/>
        </w:rPr>
        <w:noBreakHyphen/>
      </w:r>
      <w:r w:rsidR="0073144B" w:rsidRPr="00083E5B">
        <w:rPr>
          <w:b/>
        </w:rPr>
        <w:t>55</w:t>
      </w:r>
      <w:r w:rsidRPr="00083E5B">
        <w:rPr>
          <w:b/>
        </w:rPr>
        <w:noBreakHyphen/>
      </w:r>
      <w:r w:rsidR="0073144B" w:rsidRPr="00083E5B">
        <w:rPr>
          <w:b/>
        </w:rPr>
        <w:t>40.</w:t>
      </w:r>
      <w:r w:rsidR="0073144B" w:rsidRPr="00083E5B">
        <w:t xml:space="preserve"> Authority powers, duties, responsibilities, and authority.</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t>(B)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t>(C) Bonded indebtedness issued by the South Carolina Jobs—Economic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E5B" w:rsidRP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44B" w:rsidRPr="00083E5B">
        <w:t xml:space="preserve">: 2014 Act No. 121 (S.22), Pt VII, </w:t>
      </w:r>
      <w:r w:rsidRPr="00083E5B">
        <w:t xml:space="preserve">Section </w:t>
      </w:r>
      <w:r w:rsidR="0073144B" w:rsidRPr="00083E5B">
        <w:t>18.A, eff July 1, 2015.</w:t>
      </w:r>
    </w:p>
    <w:p w:rsidR="00083E5B" w:rsidRP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rPr>
          <w:b/>
        </w:rPr>
        <w:t xml:space="preserve">SECTION </w:t>
      </w:r>
      <w:r w:rsidR="0073144B" w:rsidRPr="00083E5B">
        <w:rPr>
          <w:b/>
        </w:rPr>
        <w:t>11</w:t>
      </w:r>
      <w:r w:rsidRPr="00083E5B">
        <w:rPr>
          <w:b/>
        </w:rPr>
        <w:noBreakHyphen/>
      </w:r>
      <w:r w:rsidR="0073144B" w:rsidRPr="00083E5B">
        <w:rPr>
          <w:b/>
        </w:rPr>
        <w:t>55</w:t>
      </w:r>
      <w:r w:rsidRPr="00083E5B">
        <w:rPr>
          <w:b/>
        </w:rPr>
        <w:noBreakHyphen/>
      </w:r>
      <w:r w:rsidR="0073144B" w:rsidRPr="00083E5B">
        <w:rPr>
          <w:b/>
        </w:rPr>
        <w:t>50.</w:t>
      </w:r>
      <w:r w:rsidR="0073144B" w:rsidRPr="00083E5B">
        <w:t xml:space="preserve"> Devolution of certain responsibilities of former Budget and Control Board.</w:t>
      </w:r>
    </w:p>
    <w:p w:rsidR="00083E5B" w:rsidRDefault="0073144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E5B">
        <w:tab/>
        <w:t xml:space="preserve">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w:t>
      </w:r>
      <w:r w:rsidRPr="00083E5B">
        <w:lastRenderedPageBreak/>
        <w:t>Control Board, in this regard, is devolved upon the authority with no prior approval required on the part of the department.</w:t>
      </w:r>
    </w:p>
    <w:p w:rsid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E5B" w:rsidRDefault="00083E5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44B" w:rsidRPr="00083E5B">
        <w:t xml:space="preserve">: 2014 Act No. 121 (S.22), Pt VII, </w:t>
      </w:r>
      <w:r w:rsidRPr="00083E5B">
        <w:t xml:space="preserve">Section </w:t>
      </w:r>
      <w:r w:rsidR="0073144B" w:rsidRPr="00083E5B">
        <w:t>18.A, eff July 1, 2015.</w:t>
      </w:r>
    </w:p>
    <w:p w:rsidR="00A84CDB" w:rsidRPr="00083E5B" w:rsidRDefault="00A84CDB" w:rsidP="00083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83E5B" w:rsidSect="00083E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5B" w:rsidRDefault="00083E5B" w:rsidP="00083E5B">
      <w:r>
        <w:separator/>
      </w:r>
    </w:p>
  </w:endnote>
  <w:endnote w:type="continuationSeparator" w:id="0">
    <w:p w:rsidR="00083E5B" w:rsidRDefault="00083E5B" w:rsidP="0008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5B" w:rsidRPr="00083E5B" w:rsidRDefault="00083E5B" w:rsidP="00083E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5B" w:rsidRPr="00083E5B" w:rsidRDefault="00083E5B" w:rsidP="00083E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5B" w:rsidRPr="00083E5B" w:rsidRDefault="00083E5B" w:rsidP="00083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5B" w:rsidRDefault="00083E5B" w:rsidP="00083E5B">
      <w:r>
        <w:separator/>
      </w:r>
    </w:p>
  </w:footnote>
  <w:footnote w:type="continuationSeparator" w:id="0">
    <w:p w:rsidR="00083E5B" w:rsidRDefault="00083E5B" w:rsidP="00083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5B" w:rsidRPr="00083E5B" w:rsidRDefault="00083E5B" w:rsidP="00083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5B" w:rsidRPr="00083E5B" w:rsidRDefault="00083E5B" w:rsidP="00083E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5B" w:rsidRPr="00083E5B" w:rsidRDefault="00083E5B" w:rsidP="00083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4B"/>
    <w:rsid w:val="00083E5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3144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3FF74-774D-41D4-9B5D-A3C280F1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144B"/>
    <w:rPr>
      <w:rFonts w:ascii="Courier New" w:eastAsiaTheme="minorEastAsia" w:hAnsi="Courier New" w:cs="Courier New"/>
      <w:sz w:val="20"/>
      <w:szCs w:val="20"/>
    </w:rPr>
  </w:style>
  <w:style w:type="paragraph" w:styleId="Header">
    <w:name w:val="header"/>
    <w:basedOn w:val="Normal"/>
    <w:link w:val="HeaderChar"/>
    <w:uiPriority w:val="99"/>
    <w:unhideWhenUsed/>
    <w:rsid w:val="00083E5B"/>
    <w:pPr>
      <w:tabs>
        <w:tab w:val="center" w:pos="4680"/>
        <w:tab w:val="right" w:pos="9360"/>
      </w:tabs>
    </w:pPr>
  </w:style>
  <w:style w:type="character" w:customStyle="1" w:styleId="HeaderChar">
    <w:name w:val="Header Char"/>
    <w:basedOn w:val="DefaultParagraphFont"/>
    <w:link w:val="Header"/>
    <w:uiPriority w:val="99"/>
    <w:rsid w:val="00083E5B"/>
    <w:rPr>
      <w:rFonts w:cs="Times New Roman"/>
    </w:rPr>
  </w:style>
  <w:style w:type="paragraph" w:styleId="Footer">
    <w:name w:val="footer"/>
    <w:basedOn w:val="Normal"/>
    <w:link w:val="FooterChar"/>
    <w:uiPriority w:val="99"/>
    <w:unhideWhenUsed/>
    <w:rsid w:val="00083E5B"/>
    <w:pPr>
      <w:tabs>
        <w:tab w:val="center" w:pos="4680"/>
        <w:tab w:val="right" w:pos="9360"/>
      </w:tabs>
    </w:pPr>
  </w:style>
  <w:style w:type="character" w:customStyle="1" w:styleId="FooterChar">
    <w:name w:val="Footer Char"/>
    <w:basedOn w:val="DefaultParagraphFont"/>
    <w:link w:val="Footer"/>
    <w:uiPriority w:val="99"/>
    <w:rsid w:val="00083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586</Words>
  <Characters>3341</Characters>
  <Application>Microsoft Office Word</Application>
  <DocSecurity>0</DocSecurity>
  <Lines>27</Lines>
  <Paragraphs>7</Paragraphs>
  <ScaleCrop>false</ScaleCrop>
  <Company>Legislative Services Agency (LSA)</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2017-10-20T20:49:00Z</dcterms:created>
  <dcterms:modified xsi:type="dcterms:W3CDTF">2017-10-20T20:49:00Z</dcterms:modified>
</cp:coreProperties>
</file>