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262">
        <w:t>CHAPTER 20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262">
        <w:t>Corporation License Fees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CROSS REFERENCES</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South Carolina Abandoned Buildings Revitalization Act, eligibility for credit, see </w:t>
      </w:r>
      <w:r w:rsidR="00696262" w:rsidRPr="00696262">
        <w:t xml:space="preserve">Section </w:t>
      </w:r>
      <w:r w:rsidRPr="00696262">
        <w:t>12</w:t>
      </w:r>
      <w:r w:rsidR="00696262" w:rsidRPr="00696262">
        <w:noBreakHyphen/>
      </w:r>
      <w:r w:rsidRPr="00696262">
        <w:t>67</w:t>
      </w:r>
      <w:r w:rsidR="00696262" w:rsidRPr="00696262">
        <w:noBreakHyphen/>
      </w:r>
      <w:r w:rsidRPr="00696262">
        <w:t>140.</w:t>
      </w:r>
      <w:bookmarkStart w:id="0" w:name="_GoBack"/>
      <w:bookmarkEnd w:id="0"/>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10.</w:t>
      </w:r>
      <w:r w:rsidR="0030154E" w:rsidRPr="00696262">
        <w:t xml:space="preserve"> Definitions.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For the purposes of this chapter: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(1) </w:t>
      </w:r>
      <w:r w:rsidR="00696262" w:rsidRPr="00696262">
        <w:t>“</w:t>
      </w:r>
      <w:r w:rsidRPr="00696262">
        <w:t>Department</w:t>
      </w:r>
      <w:r w:rsidR="00696262" w:rsidRPr="00696262">
        <w:t>”</w:t>
      </w:r>
      <w:r w:rsidRPr="00696262">
        <w:t xml:space="preserve"> means the South Carolina Department of Revenue.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(2) </w:t>
      </w:r>
      <w:r w:rsidR="00696262" w:rsidRPr="00696262">
        <w:t>“</w:t>
      </w:r>
      <w:r w:rsidRPr="00696262">
        <w:t>Taxable year</w:t>
      </w:r>
      <w:r w:rsidR="00696262" w:rsidRPr="00696262">
        <w:t>”</w:t>
      </w:r>
      <w:r w:rsidRPr="00696262">
        <w:t xml:space="preserve"> means the calendar year or the fiscal year used in computing taxable income under Chapter 6 of this title.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(3) </w:t>
      </w:r>
      <w:r w:rsidR="00696262" w:rsidRPr="00696262">
        <w:t>“</w:t>
      </w:r>
      <w:r w:rsidRPr="00696262">
        <w:t>Domestic corporation</w:t>
      </w:r>
      <w:r w:rsidR="00696262" w:rsidRPr="00696262">
        <w:t>”</w:t>
      </w:r>
      <w:r w:rsidRPr="00696262">
        <w:t xml:space="preserve"> means a corporation incorporated under the laws of this State.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(4) </w:t>
      </w:r>
      <w:r w:rsidR="00696262" w:rsidRPr="00696262">
        <w:t>“</w:t>
      </w:r>
      <w:r w:rsidRPr="00696262">
        <w:t>Foreign corporation</w:t>
      </w:r>
      <w:r w:rsidR="00696262" w:rsidRPr="00696262">
        <w:t>”</w:t>
      </w:r>
      <w:r w:rsidRPr="00696262">
        <w:t xml:space="preserve"> means a corporation not incorporated under the laws of this State.</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0154E" w:rsidRPr="00696262">
        <w:t xml:space="preserve">: 1995 Act No. 76, </w:t>
      </w:r>
      <w:r w:rsidRPr="00696262">
        <w:t xml:space="preserve">Section </w:t>
      </w:r>
      <w:r w:rsidR="0030154E" w:rsidRPr="00696262">
        <w:t>3.</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20.</w:t>
      </w:r>
      <w:r w:rsidR="0030154E" w:rsidRPr="00696262">
        <w:t xml:space="preserve"> Corporations to file annual reports; time of filing; extension of time for filing annual report.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Except for those corporations described in Section 12</w:t>
      </w:r>
      <w:r w:rsidR="00696262" w:rsidRPr="00696262">
        <w:noBreakHyphen/>
      </w:r>
      <w:r w:rsidRPr="00696262">
        <w:t>20</w:t>
      </w:r>
      <w:r w:rsidR="00696262" w:rsidRPr="00696262">
        <w:noBreakHyphen/>
      </w:r>
      <w:r w:rsidRPr="00696262">
        <w:t>110, every domestic corporation, every foreign corporation qualified to do business in this State, and any other corporation required by Section 12</w:t>
      </w:r>
      <w:r w:rsidR="00696262" w:rsidRPr="00696262">
        <w:noBreakHyphen/>
      </w:r>
      <w:r w:rsidRPr="00696262">
        <w:t>6</w:t>
      </w:r>
      <w:r w:rsidR="00696262" w:rsidRPr="00696262">
        <w:noBreakHyphen/>
      </w:r>
      <w:r w:rsidRPr="00696262">
        <w:t>4910 to file income tax returns shall file an annual report with the department.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 Unless otherwise provided, corporations shall file an annual report on or before the fifteenth day of the fourth month following the close of the taxable year.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(C) The department, for good cause, may allow an extension of time for filing an annual report. A request for an extension of time for filing an annual report must be filed in accordance with Section 12</w:t>
      </w:r>
      <w:r w:rsidR="00696262" w:rsidRPr="00696262">
        <w:noBreakHyphen/>
      </w:r>
      <w:r w:rsidRPr="00696262">
        <w:t>6</w:t>
      </w:r>
      <w:r w:rsidR="00696262" w:rsidRPr="00696262">
        <w:noBreakHyphen/>
      </w:r>
      <w:r w:rsidRPr="00696262">
        <w:t>4980. An extension of time for filing does not extend the time for paying the license fee due.</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1999 Act No. 114, </w:t>
      </w:r>
      <w:r w:rsidRPr="00696262">
        <w:t xml:space="preserve">Section </w:t>
      </w:r>
      <w:r w:rsidR="0030154E" w:rsidRPr="00696262">
        <w:t xml:space="preserve">3; 2002 Act No. 334, </w:t>
      </w:r>
      <w:r w:rsidRPr="00696262">
        <w:t xml:space="preserve">Section </w:t>
      </w:r>
      <w:r w:rsidR="0030154E" w:rsidRPr="00696262">
        <w:t xml:space="preserve">8C, eff June 24, 2002; 2002 Act No. 363, </w:t>
      </w:r>
      <w:r w:rsidRPr="00696262">
        <w:t xml:space="preserve">Section </w:t>
      </w:r>
      <w:r w:rsidR="0030154E" w:rsidRPr="00696262">
        <w:t xml:space="preserve">1D, eff August 2, 2002; 2016 Act No. 160 (H.4328), </w:t>
      </w:r>
      <w:r w:rsidRPr="00696262">
        <w:t xml:space="preserve">Section </w:t>
      </w:r>
      <w:r w:rsidR="0030154E" w:rsidRPr="00696262">
        <w:t>4.D, eff April 21, 2016.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Editor</w:t>
      </w:r>
      <w:r w:rsidR="00696262" w:rsidRPr="00696262">
        <w:t>’</w:t>
      </w:r>
      <w:r w:rsidRPr="00696262">
        <w:t>s Note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2002 Act No. 334, </w:t>
      </w:r>
      <w:r w:rsidR="00696262" w:rsidRPr="00696262">
        <w:t xml:space="preserve">Section </w:t>
      </w:r>
      <w:r w:rsidRPr="00696262">
        <w:t xml:space="preserve">8.E and 2002 Act No. 363, </w:t>
      </w:r>
      <w:r w:rsidR="00696262" w:rsidRPr="00696262">
        <w:t xml:space="preserve">Section </w:t>
      </w:r>
      <w:r w:rsidRPr="00696262">
        <w:t>1.F provide as follows:</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t>
      </w:r>
      <w:r w:rsidR="0030154E" w:rsidRPr="00696262">
        <w:t>This section takes effect upon approval by the Governor and applies for estimated taxes due after 2002.</w:t>
      </w:r>
      <w:r w:rsidRPr="00696262">
        <w: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2016 Act No. 160, </w:t>
      </w:r>
      <w:r w:rsidR="00696262" w:rsidRPr="00696262">
        <w:t xml:space="preserve">Section </w:t>
      </w:r>
      <w:r w:rsidRPr="00696262">
        <w:t>4.E, provides as follows:</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t>
      </w:r>
      <w:r w:rsidR="0030154E" w:rsidRPr="00696262">
        <w:t>E. This SECTION takes effect upon approval by the Governor and first applies to tax years beginning after 2015.</w:t>
      </w:r>
      <w:r w:rsidRPr="00696262">
        <w: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Effect of Amendment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2016 Act No. 160, </w:t>
      </w:r>
      <w:r w:rsidR="00696262" w:rsidRPr="00696262">
        <w:t xml:space="preserve">Section </w:t>
      </w:r>
      <w:r w:rsidRPr="00696262">
        <w:t xml:space="preserve">4.D, substituted </w:t>
      </w:r>
      <w:r w:rsidR="00696262" w:rsidRPr="00696262">
        <w:t>“</w:t>
      </w:r>
      <w:r w:rsidRPr="00696262">
        <w:t>fourth month</w:t>
      </w:r>
      <w:r w:rsidR="00696262" w:rsidRPr="00696262">
        <w:t>”</w:t>
      </w:r>
      <w:r w:rsidRPr="00696262">
        <w:t xml:space="preserve"> for </w:t>
      </w:r>
      <w:r w:rsidR="00696262" w:rsidRPr="00696262">
        <w:t>“</w:t>
      </w:r>
      <w:r w:rsidRPr="00696262">
        <w:t>third month</w:t>
      </w:r>
      <w:r w:rsidR="00696262" w:rsidRPr="00696262">
        <w:t>”</w:t>
      </w:r>
      <w:r w:rsidRPr="00696262">
        <w: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Attorney General</w:t>
      </w:r>
      <w:r w:rsidR="00696262" w:rsidRPr="00696262">
        <w:t>’</w:t>
      </w:r>
      <w:r w:rsidRPr="00696262">
        <w:t>s Opinions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An </w:t>
      </w:r>
      <w:r w:rsidR="00696262" w:rsidRPr="00696262">
        <w:t>“</w:t>
      </w:r>
      <w:r w:rsidRPr="00696262">
        <w:t>association</w:t>
      </w:r>
      <w:r w:rsidR="00696262" w:rsidRPr="00696262">
        <w:t>”</w:t>
      </w:r>
      <w:r w:rsidRPr="00696262">
        <w:t xml:space="preserve"> taxable as a corporation for income tax purposes is not subject to the license fee imposed on corporations. 1975</w:t>
      </w:r>
      <w:r w:rsidR="00696262" w:rsidRPr="00696262">
        <w:noBreakHyphen/>
      </w:r>
      <w:r w:rsidRPr="00696262">
        <w:t>76 Op Atty Gen, No 4242, p 32 (February 3, 1976) 1976 WL 22862.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Medical University of South Carolina not required to file tax return. The Medical University of South Carolina performs a public function or service and is not required to file a tax return under this section [Code 1962 </w:t>
      </w:r>
      <w:r w:rsidR="00696262" w:rsidRPr="00696262">
        <w:t xml:space="preserve">Section </w:t>
      </w:r>
      <w:r w:rsidRPr="00696262">
        <w:t>65</w:t>
      </w:r>
      <w:r w:rsidR="00696262" w:rsidRPr="00696262">
        <w:noBreakHyphen/>
      </w:r>
      <w:r w:rsidRPr="00696262">
        <w:t>602]. 1971</w:t>
      </w:r>
      <w:r w:rsidR="00696262" w:rsidRPr="00696262">
        <w:noBreakHyphen/>
      </w:r>
      <w:r w:rsidRPr="00696262">
        <w:t>72 Op Atty Gen, No 3400, p 267 (October 25, 1972) 1972 WL 20526.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NOTES OF DECISIONS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Construction and application 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Corporate license fee 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1. Construction and application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lastRenderedPageBreak/>
        <w:t>A tax statute is not to be extended beyond the clear import of its language, and any substantial doubt as to its meaning is to be resolved in favor of the taxpayer. (Decided under former statute.) Coble Dairy Products Co</w:t>
      </w:r>
      <w:r w:rsidR="00696262" w:rsidRPr="00696262">
        <w:noBreakHyphen/>
      </w:r>
      <w:r w:rsidRPr="00696262">
        <w:t>op., Inc. v. Livingston (S.C. 1961) 239 S.C. 401, 123 S.E.2d 301. Taxation 2027</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This section [former Code 1962 </w:t>
      </w:r>
      <w:r w:rsidR="00696262" w:rsidRPr="00696262">
        <w:t xml:space="preserve">Section </w:t>
      </w:r>
      <w:r w:rsidRPr="00696262">
        <w:t>65</w:t>
      </w:r>
      <w:r w:rsidR="00696262" w:rsidRPr="00696262">
        <w:noBreakHyphen/>
      </w:r>
      <w:r w:rsidRPr="00696262">
        <w:t xml:space="preserve">602] was amended in 1959 by deleting the words </w:t>
      </w:r>
      <w:r w:rsidR="00696262" w:rsidRPr="00696262">
        <w:t>“</w:t>
      </w:r>
      <w:r w:rsidRPr="00696262">
        <w:t>for profit</w:t>
      </w:r>
      <w:r w:rsidR="00696262" w:rsidRPr="00696262">
        <w:t>”</w:t>
      </w:r>
      <w:r w:rsidRPr="00696262">
        <w:t xml:space="preserve"> as applicable to foreign corporations. However, this amendment had no effect upon the legality of an assessment made pursuant to Code 1962 </w:t>
      </w:r>
      <w:r w:rsidR="00696262" w:rsidRPr="00696262">
        <w:t xml:space="preserve">Section </w:t>
      </w:r>
      <w:r w:rsidRPr="00696262">
        <w:t>65</w:t>
      </w:r>
      <w:r w:rsidR="00696262" w:rsidRPr="00696262">
        <w:noBreakHyphen/>
      </w:r>
      <w:r w:rsidRPr="00696262">
        <w:t>606 against a nonprofit marketing association by the South Carolina Tax Commission. Coble Dairy Products Co</w:t>
      </w:r>
      <w:r w:rsidR="00696262" w:rsidRPr="00696262">
        <w:noBreakHyphen/>
      </w:r>
      <w:r w:rsidRPr="00696262">
        <w:t>op., Inc. v. Livingston (S.C. 1961) 239 S.C. 401, 123 S.E.2d 301.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2. Corporate license fee</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All corporations subject to former </w:t>
      </w:r>
      <w:r w:rsidR="00696262" w:rsidRPr="00696262">
        <w:t xml:space="preserve">Section </w:t>
      </w:r>
      <w:r w:rsidRPr="00696262">
        <w:t>12</w:t>
      </w:r>
      <w:r w:rsidR="00696262" w:rsidRPr="00696262">
        <w:noBreakHyphen/>
      </w:r>
      <w:r w:rsidRPr="00696262">
        <w:t>7</w:t>
      </w:r>
      <w:r w:rsidR="00696262" w:rsidRPr="00696262">
        <w:noBreakHyphen/>
      </w:r>
      <w:r w:rsidRPr="00696262">
        <w:t>230 are required to pay the corporate license fee. Geoffrey, Inc. v. South Carolina Tax Com</w:t>
      </w:r>
      <w:r w:rsidR="00696262" w:rsidRPr="00696262">
        <w:t>’</w:t>
      </w:r>
      <w:r w:rsidRPr="00696262">
        <w:t>n (S.C. 1993) 313 S.C. 15, 437 S.E.2d 13, certiorari denied 114 S.Ct. 550, 510 U.S. 992, 126 L.Ed.2d 451.</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30.</w:t>
      </w:r>
      <w:r w:rsidR="0030154E" w:rsidRPr="00696262">
        <w:t xml:space="preserve"> Form and contents of annual report; public inspection.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w:t>
      </w:r>
      <w:r w:rsidRPr="00696262">
        <w:lastRenderedPageBreak/>
        <w:t>current as of the date the annual report is executed on behalf of the corporation and contain the following information: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(1) the name of the corporation and the state or country of incorporation;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(2) the address of the registered office and the name of the registered agent in this State;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(3) the address of the principal office;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(4) the names and business addresses of the directors and principal officers;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(5) a brief description of the nature of the business;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(6) the total number of authorized shares of stock, itemized by class and series, if any, within each class; and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(7) the total number of issued and outstanding shares of stock, itemized by class and series, if any, within each class.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information required by this subsection is open to unrestricted public inspection. Any person may request a copy of the information from either the Secretary of State or the department.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 The Secretary of State or the department may by regulation permit the public disclosure of other information that is required to be filed as part of the corporation</w:t>
      </w:r>
      <w:r w:rsidR="00696262" w:rsidRPr="00696262">
        <w:t>’</w:t>
      </w:r>
      <w:r w:rsidRPr="00696262">
        <w:t>s annual report in addition to the information required by subsection (A).</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Attorney General</w:t>
      </w:r>
      <w:r w:rsidR="00696262" w:rsidRPr="00696262">
        <w:t>’</w:t>
      </w:r>
      <w:r w:rsidRPr="00696262">
        <w:t>s Opinions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An </w:t>
      </w:r>
      <w:r w:rsidR="00696262" w:rsidRPr="00696262">
        <w:t>“</w:t>
      </w:r>
      <w:r w:rsidRPr="00696262">
        <w:t>association</w:t>
      </w:r>
      <w:r w:rsidR="00696262" w:rsidRPr="00696262">
        <w:t>”</w:t>
      </w:r>
      <w:r w:rsidRPr="00696262">
        <w:t xml:space="preserve"> taxable as a corporation for income tax purposes is not subject to the license fee imposed on corporations. 1975</w:t>
      </w:r>
      <w:r w:rsidR="00696262" w:rsidRPr="00696262">
        <w:noBreakHyphen/>
      </w:r>
      <w:r w:rsidRPr="00696262">
        <w:t>76 Op Atty Gen, No 4242, p 32 (February 3, 1976) 1976 WL 22862.</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Medical University of South Carolina not required to file tax return. The Medical University of South Carolina performs a public function or service and is not required to file a tax return under this section [Code 1962 </w:t>
      </w:r>
      <w:r w:rsidR="00696262" w:rsidRPr="00696262">
        <w:t xml:space="preserve">Section </w:t>
      </w:r>
      <w:r w:rsidRPr="00696262">
        <w:t>65</w:t>
      </w:r>
      <w:r w:rsidR="00696262" w:rsidRPr="00696262">
        <w:noBreakHyphen/>
      </w:r>
      <w:r w:rsidRPr="00696262">
        <w:t>602]. 1971</w:t>
      </w:r>
      <w:r w:rsidR="00696262" w:rsidRPr="00696262">
        <w:noBreakHyphen/>
      </w:r>
      <w:r w:rsidRPr="00696262">
        <w:t>72 Op Atty Gen, No 3400, p 267 (October 25, 1972) 1972 WL 20526.</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40.</w:t>
      </w:r>
      <w:r w:rsidR="0030154E" w:rsidRPr="00696262">
        <w:t xml:space="preserve"> Initial annual report and minimum license fee to be filed with initial articles of incorporation or application for certificate of authority.</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An initial annual report and the minimum license fee required by Sections 12</w:t>
      </w:r>
      <w:r w:rsidR="00696262" w:rsidRPr="00696262">
        <w:noBreakHyphen/>
      </w:r>
      <w:r w:rsidRPr="00696262">
        <w:t>20</w:t>
      </w:r>
      <w:r w:rsidR="00696262" w:rsidRPr="00696262">
        <w:noBreakHyphen/>
      </w:r>
      <w:r w:rsidRPr="00696262">
        <w:t>50 and 12</w:t>
      </w:r>
      <w:r w:rsidR="00696262" w:rsidRPr="00696262">
        <w:noBreakHyphen/>
      </w:r>
      <w:r w:rsidRPr="00696262">
        <w:t>20</w:t>
      </w:r>
      <w:r w:rsidR="00696262" w:rsidRPr="00696262">
        <w:noBreakHyphen/>
      </w:r>
      <w:r w:rsidRPr="00696262">
        <w:t xml:space="preserve">100(C) must be filed with the Secretary of State with the initial articles of incorporation filed by a domestic corporation, an application for certificate of authority filed by a foreign corporation, or the articles </w:t>
      </w:r>
      <w:r w:rsidRPr="00696262">
        <w:lastRenderedPageBreak/>
        <w:t>of domestication filed by a corporation domesticating in South Carolina, as appropriate. The initial annual report must be submitted to the department by the Secretary of State and contain the information required in Section 12</w:t>
      </w:r>
      <w:r w:rsidR="00696262" w:rsidRPr="00696262">
        <w:noBreakHyphen/>
      </w:r>
      <w:r w:rsidRPr="00696262">
        <w:t>20</w:t>
      </w:r>
      <w:r w:rsidR="00696262" w:rsidRPr="00696262">
        <w:noBreakHyphen/>
      </w:r>
      <w:r w:rsidRPr="00696262">
        <w:t>30(A).</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 A corporation that does not file an application for certificate of authority with the Secretary of State shall file the initial annual report and pay the minimum license fee required by Sections 12</w:t>
      </w:r>
      <w:r w:rsidR="00696262" w:rsidRPr="00696262">
        <w:noBreakHyphen/>
      </w:r>
      <w:r w:rsidRPr="00696262">
        <w:t>20</w:t>
      </w:r>
      <w:r w:rsidR="00696262" w:rsidRPr="00696262">
        <w:noBreakHyphen/>
      </w:r>
      <w:r w:rsidRPr="00696262">
        <w:t>50 and 12</w:t>
      </w:r>
      <w:r w:rsidR="00696262" w:rsidRPr="00696262">
        <w:noBreakHyphen/>
      </w:r>
      <w:r w:rsidRPr="00696262">
        <w:t>20</w:t>
      </w:r>
      <w:r w:rsidR="00696262" w:rsidRPr="00696262">
        <w:noBreakHyphen/>
      </w:r>
      <w:r w:rsidRPr="00696262">
        <w:t>100 to the department on or before sixty days after initially doing business, or using a portion of its capital in this State.</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2004 Act No. 221, </w:t>
      </w:r>
      <w:r w:rsidRPr="00696262">
        <w:t xml:space="preserve">Section </w:t>
      </w:r>
      <w:r w:rsidR="0030154E" w:rsidRPr="00696262">
        <w:t>40, eff April 29, 2004.</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RESEARCH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Forms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South Carolina Legal and Business Forms </w:t>
      </w:r>
      <w:r w:rsidR="00696262" w:rsidRPr="00696262">
        <w:t xml:space="preserve">Section </w:t>
      </w:r>
      <w:r w:rsidRPr="00696262">
        <w:t>1:6 , Formation</w:t>
      </w:r>
      <w:r w:rsidR="00696262" w:rsidRPr="00696262">
        <w:noBreakHyphen/>
      </w:r>
      <w:r w:rsidRPr="00696262">
        <w:t>Content of Articles of Incorporation.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South Carolina Legal and Business Forms </w:t>
      </w:r>
      <w:r w:rsidR="00696262" w:rsidRPr="00696262">
        <w:t xml:space="preserve">Section </w:t>
      </w:r>
      <w:r w:rsidRPr="00696262">
        <w:t>1:55 , Formation</w:t>
      </w:r>
      <w:r w:rsidR="00696262" w:rsidRPr="00696262">
        <w:noBreakHyphen/>
      </w:r>
      <w:r w:rsidRPr="00696262">
        <w:t>Articles of Incorporation.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South Carolina Legal and Business Forms </w:t>
      </w:r>
      <w:r w:rsidR="00696262" w:rsidRPr="00696262">
        <w:t xml:space="preserve">Section </w:t>
      </w:r>
      <w:r w:rsidRPr="00696262">
        <w:t>1:57 , Formation</w:t>
      </w:r>
      <w:r w:rsidR="00696262" w:rsidRPr="00696262">
        <w:noBreakHyphen/>
      </w:r>
      <w:r w:rsidRPr="00696262">
        <w:t>Statutory Close Corporation.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Attorney General</w:t>
      </w:r>
      <w:r w:rsidR="00696262" w:rsidRPr="00696262">
        <w:t>’</w:t>
      </w:r>
      <w:r w:rsidRPr="00696262">
        <w:t>s Opinions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An </w:t>
      </w:r>
      <w:r w:rsidR="00696262" w:rsidRPr="00696262">
        <w:t>“</w:t>
      </w:r>
      <w:r w:rsidRPr="00696262">
        <w:t>association</w:t>
      </w:r>
      <w:r w:rsidR="00696262" w:rsidRPr="00696262">
        <w:t>”</w:t>
      </w:r>
      <w:r w:rsidRPr="00696262">
        <w:t xml:space="preserve"> taxable as a corporation for income tax purposes is not subject to the license fee imposed on corporations. 1975</w:t>
      </w:r>
      <w:r w:rsidR="00696262" w:rsidRPr="00696262">
        <w:noBreakHyphen/>
      </w:r>
      <w:r w:rsidRPr="00696262">
        <w:t>76 Op Atty Gen, No 4242, p 32 (February 3, 1976) 1976 WL 22862.</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Medical University of South Carolina not required to file tax return. The Medical University of South Carolina performs a public function or service and is not required to file a tax return under this section [Code 1962 </w:t>
      </w:r>
      <w:r w:rsidR="00696262" w:rsidRPr="00696262">
        <w:t xml:space="preserve">Section </w:t>
      </w:r>
      <w:r w:rsidRPr="00696262">
        <w:t>65</w:t>
      </w:r>
      <w:r w:rsidR="00696262" w:rsidRPr="00696262">
        <w:noBreakHyphen/>
      </w:r>
      <w:r w:rsidRPr="00696262">
        <w:t>602]. 1971</w:t>
      </w:r>
      <w:r w:rsidR="00696262" w:rsidRPr="00696262">
        <w:noBreakHyphen/>
      </w:r>
      <w:r w:rsidRPr="00696262">
        <w:t>72 Op Atty Gen, No 3400, p 267 (October 25, 1972) 1972 WL 20526.</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50.</w:t>
      </w:r>
      <w:r w:rsidR="0030154E" w:rsidRPr="00696262">
        <w:t xml:space="preserve"> Imposition of license tax on corporations generally; rate; minimum tax; time payable; reduction by holding company of paid</w:t>
      </w:r>
      <w:r w:rsidRPr="00696262">
        <w:noBreakHyphen/>
      </w:r>
      <w:r w:rsidR="0030154E" w:rsidRPr="00696262">
        <w:t>in capital surplus.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Except as provided in Section 12</w:t>
      </w:r>
      <w:r w:rsidR="00696262" w:rsidRPr="00696262">
        <w:noBreakHyphen/>
      </w:r>
      <w:r w:rsidRPr="00696262">
        <w:t>20</w:t>
      </w:r>
      <w:r w:rsidR="00696262" w:rsidRPr="00696262">
        <w:noBreakHyphen/>
      </w:r>
      <w:r w:rsidRPr="00696262">
        <w:t>100, every corporation required to file an annual report shall pay an annual license fee of fifteen dollars plus one dollar for each thousand dollars, or fraction of a thousand dollars, of capital stock and paid</w:t>
      </w:r>
      <w:r w:rsidR="00696262" w:rsidRPr="00696262">
        <w:noBreakHyphen/>
      </w:r>
      <w:r w:rsidRPr="00696262">
        <w:t>in or capital surplus of the corporation as shown by the records of the corporation on the first day of the taxable year in which the report is filed. In no case may the license fee provided by this section be less than twenty</w:t>
      </w:r>
      <w:r w:rsidR="00696262" w:rsidRPr="00696262">
        <w:noBreakHyphen/>
      </w:r>
      <w:r w:rsidRPr="00696262">
        <w:t>five dollars. The license fee must be paid on or before the original due date for filing the annual report.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The phrase </w:t>
      </w:r>
      <w:r w:rsidR="00696262" w:rsidRPr="00696262">
        <w:t>“</w:t>
      </w:r>
      <w:r w:rsidRPr="00696262">
        <w:t>paid in or capital surplus</w:t>
      </w:r>
      <w:r w:rsidR="00696262" w:rsidRPr="00696262">
        <w:t>”</w:t>
      </w:r>
      <w:r w:rsidRPr="00696262">
        <w:t xml:space="preserve">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w:t>
      </w:r>
      <w:r w:rsidR="00696262" w:rsidRPr="00696262">
        <w:t>’</w:t>
      </w:r>
      <w:r w:rsidRPr="00696262">
        <w:t>s assets, and amounts credited to any surplus account other than earned surplus as a result of a merger or acquisition regardless of whether the amount credited to the surplus account was transferred from an earned surplus account.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For purposes of this section </w:t>
      </w:r>
      <w:r w:rsidR="00696262" w:rsidRPr="00696262">
        <w:t>“</w:t>
      </w:r>
      <w:r w:rsidRPr="00696262">
        <w:t>earned surplus</w:t>
      </w:r>
      <w:r w:rsidR="00696262" w:rsidRPr="00696262">
        <w:t>”</w:t>
      </w:r>
      <w:r w:rsidRPr="00696262">
        <w:t xml:space="preserve">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(B)(1) For purposes of this section capital stock and paid</w:t>
      </w:r>
      <w:r w:rsidR="00696262" w:rsidRPr="00696262">
        <w:noBreakHyphen/>
      </w:r>
      <w:r w:rsidRPr="00696262">
        <w:t>in or capital surplus is the amount reported on the taxpayer</w:t>
      </w:r>
      <w:r w:rsidR="00696262" w:rsidRPr="00696262">
        <w:t>’</w:t>
      </w:r>
      <w:r w:rsidRPr="00696262">
        <w:t>s applicable financial statement.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 xml:space="preserve">(2) The term </w:t>
      </w:r>
      <w:r w:rsidR="00696262" w:rsidRPr="00696262">
        <w:t>“</w:t>
      </w:r>
      <w:r w:rsidRPr="00696262">
        <w:t>applicable financial statement</w:t>
      </w:r>
      <w:r w:rsidR="00696262" w:rsidRPr="00696262">
        <w:t>”</w:t>
      </w:r>
      <w:r w:rsidRPr="00696262">
        <w:t xml:space="preserve"> means a statement covering the taxable year which is: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(a) required to be filed with the Securities and Exchange Commission;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(b) a certified audited balance sheet to be used for the purposes of a statement or report: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 for credit purposes,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 to shareholder</w:t>
      </w:r>
      <w:r w:rsidR="00696262" w:rsidRPr="00696262">
        <w:t>’</w:t>
      </w:r>
      <w:r w:rsidRPr="00696262">
        <w:t>s, or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(iii) for any other substantial nontax purpose;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(c) a balance sheet for a substantial nontax purpose required to be provided to:</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 the federal government or agency of the federal government;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 a state government or agency of a state government; or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(iii) a political subdivision of a state or any agency of the political subdivision; or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(d) a balance sheet to be used for the purposes of a statement or report: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 for credit purposes;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 to shareholders; or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r>
      <w:r w:rsidRPr="00696262">
        <w:tab/>
        <w:t>(iii) for any other purpose.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(3) If a taxpayer has a statement described in more than one part of item (2), the applicable financial statement is the statement with the lowest number and letter designation.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(C) In addition to the provisions of subsection (B) of this section, a holding company may reduce its paid</w:t>
      </w:r>
      <w:r w:rsidR="00696262" w:rsidRPr="00696262">
        <w:noBreakHyphen/>
      </w:r>
      <w:r w:rsidRPr="00696262">
        <w:t>in capital surplus by the portion of contributions to capital received from its parent corporation that is directly or indirectly used to finance a subsidiary</w:t>
      </w:r>
      <w:r w:rsidR="00696262" w:rsidRPr="00696262">
        <w:t>’</w:t>
      </w:r>
      <w:r w:rsidRPr="00696262">
        <w:t>s expansion costing in excess of one hundred million dollars, which on the date construction started is located in an Economic Impact Zone as defined in Section 12</w:t>
      </w:r>
      <w:r w:rsidR="00696262" w:rsidRPr="00696262">
        <w:noBreakHyphen/>
      </w:r>
      <w:r w:rsidRPr="00696262">
        <w:t>14</w:t>
      </w:r>
      <w:r w:rsidR="00696262" w:rsidRPr="00696262">
        <w:noBreakHyphen/>
      </w:r>
      <w:r w:rsidRPr="00696262">
        <w:t>30. A reduction is only allowed pursuant to this subsection for the paid</w:t>
      </w:r>
      <w:r w:rsidR="00696262" w:rsidRPr="00696262">
        <w:noBreakHyphen/>
      </w:r>
      <w:r w:rsidRPr="00696262">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696262" w:rsidRPr="00696262">
        <w:noBreakHyphen/>
      </w:r>
      <w:r w:rsidRPr="00696262">
        <w:t>year limitation may be extended by the Department of Revenue upon written application and good cause shown. Amounts previously excluded in paid</w:t>
      </w:r>
      <w:r w:rsidR="00696262" w:rsidRPr="00696262">
        <w:noBreakHyphen/>
      </w:r>
      <w:r w:rsidRPr="00696262">
        <w:t>in capital surplus pursuant to this subsection must be included in the first license tax year beginning after the period allowed for the expansion if the expansion is not timely completed.</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2004 Act No. 168, </w:t>
      </w:r>
      <w:r w:rsidRPr="00696262">
        <w:t xml:space="preserve">Section </w:t>
      </w:r>
      <w:r w:rsidR="0030154E" w:rsidRPr="00696262">
        <w:t>2.A, eff January 16, 2004.</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Editor</w:t>
      </w:r>
      <w:r w:rsidR="00696262" w:rsidRPr="00696262">
        <w:t>’</w:t>
      </w:r>
      <w:r w:rsidRPr="00696262">
        <w:t>s Note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2004 Act No. 168, </w:t>
      </w:r>
      <w:r w:rsidR="00696262" w:rsidRPr="00696262">
        <w:t xml:space="preserve">Section </w:t>
      </w:r>
      <w:r w:rsidRPr="00696262">
        <w:t>2.B provides as follows:</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t>
      </w:r>
      <w:r w:rsidR="0030154E" w:rsidRPr="00696262">
        <w:t>Notwithstanding the general effective date of this act, this section takes effect upon approval of this act by the Governor and applies to increases in capital over the prior year</w:t>
      </w:r>
      <w:r w:rsidRPr="00696262">
        <w:t>’</w:t>
      </w:r>
      <w:r w:rsidR="0030154E" w:rsidRPr="00696262">
        <w:t>s capital on January 1, 2003, and thereafter.</w:t>
      </w:r>
      <w:r w:rsidRPr="00696262">
        <w: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Attorney General</w:t>
      </w:r>
      <w:r w:rsidR="00696262" w:rsidRPr="00696262">
        <w:t>’</w:t>
      </w:r>
      <w:r w:rsidRPr="00696262">
        <w:t>s Opinions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Delinquency covered by Code 1962 </w:t>
      </w:r>
      <w:r w:rsidR="00696262" w:rsidRPr="00696262">
        <w:t xml:space="preserve">Section </w:t>
      </w:r>
      <w:r w:rsidRPr="00696262">
        <w:t>12</w:t>
      </w:r>
      <w:r w:rsidR="00696262" w:rsidRPr="00696262">
        <w:noBreakHyphen/>
      </w:r>
      <w:r w:rsidRPr="00696262">
        <w:t xml:space="preserve">22.11.—Authority of Secretary of State under Code 1962 </w:t>
      </w:r>
      <w:r w:rsidR="00696262" w:rsidRPr="00696262">
        <w:t xml:space="preserve">Section </w:t>
      </w:r>
      <w:r w:rsidRPr="00696262">
        <w:t>12</w:t>
      </w:r>
      <w:r w:rsidR="00696262" w:rsidRPr="00696262">
        <w:noBreakHyphen/>
      </w:r>
      <w:r w:rsidRPr="00696262">
        <w:t xml:space="preserve">22.11 to invoke involuntary corporate dissolution for nonpayment of </w:t>
      </w:r>
      <w:r w:rsidR="00696262" w:rsidRPr="00696262">
        <w:t>“</w:t>
      </w:r>
      <w:r w:rsidRPr="00696262">
        <w:t>franchise tax</w:t>
      </w:r>
      <w:r w:rsidR="00696262" w:rsidRPr="00696262">
        <w:t>”</w:t>
      </w:r>
      <w:r w:rsidRPr="00696262">
        <w:t xml:space="preserve"> covers delinquency of domestic corporations in paying </w:t>
      </w:r>
      <w:r w:rsidR="00696262" w:rsidRPr="00696262">
        <w:t>“</w:t>
      </w:r>
      <w:r w:rsidRPr="00696262">
        <w:t>license fee</w:t>
      </w:r>
      <w:r w:rsidR="00696262" w:rsidRPr="00696262">
        <w:t>”</w:t>
      </w:r>
      <w:r w:rsidRPr="00696262">
        <w:t xml:space="preserve"> exacted by this section [Code 1962 </w:t>
      </w:r>
      <w:r w:rsidR="00696262" w:rsidRPr="00696262">
        <w:t xml:space="preserve">Section </w:t>
      </w:r>
      <w:r w:rsidRPr="00696262">
        <w:t>65</w:t>
      </w:r>
      <w:r w:rsidR="00696262" w:rsidRPr="00696262">
        <w:noBreakHyphen/>
      </w:r>
      <w:r w:rsidRPr="00696262">
        <w:t>606]. 1964</w:t>
      </w:r>
      <w:r w:rsidR="00696262" w:rsidRPr="00696262">
        <w:noBreakHyphen/>
      </w:r>
      <w:r w:rsidRPr="00696262">
        <w:t>65 Op Atty Gen, No 1783, p. 16 (January 15, 1965) 1965 WL 7950.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NOTES OF DECISIONS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In general 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Constitutional issues 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Corporate merger 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Out of state transactions 4</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1. In general</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The excess above par value of stock distributed in a stock dividend which is transferred from an earned plus account to a capital account does not constitute dollars paid in as surplus subject to the South Carolina license or franchise tax. Gulf Oil Corp. v. South Carolina Tax Commission (S.C. 1966) 248 S.C. 267, 149 S.E.2d 642. Taxation 2239</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Dividend stock, issuance of which was made possible by transferring surplus fund to a capital stock fund, was subject to State license tax on capital stock. (Decided under former statute.) Pacolet Mfg. Co. v. Query (S.C. 1934) 174 S.C. 359, 177 S.E. 653, 98 A.L.R. 1440. Taxation 2235</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2. Constitutional issues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State license tax on that part of capital stock of domestic corporation which was represented by cotton mills located wholly beyond borders of State and engaged in manufacture of finished cotton goods was not invalid as burden on interstate commerce or as in violation of Fourteenth Amendment of the Constitution of the United States. (Decided under former statute.) Pacolet Mfg. Co. v. Query (S.C. 1934) 174 S.C. 359, 177 S.E. 653, 98 A.L.R. 1440. Commerce 69(1)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3. Corporate merger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Transfers of retained earnings from surplus accounts to the capital account of a merging corporation, in connection with a corporate merger, were not equivalent to dollars paid into the capital stock within the meaning of this section [former Code 1962 </w:t>
      </w:r>
      <w:r w:rsidR="00696262" w:rsidRPr="00696262">
        <w:t xml:space="preserve">Section </w:t>
      </w:r>
      <w:r w:rsidRPr="00696262">
        <w:t>65</w:t>
      </w:r>
      <w:r w:rsidR="00696262" w:rsidRPr="00696262">
        <w:noBreakHyphen/>
      </w:r>
      <w:r w:rsidRPr="00696262">
        <w:t>606], where the increase in the par value of capital stock and corresponding decrease in retained earnings were reflected by mere changes in book entries, and the assets of the corporation remained exactly the same. Deering Milliken, Inc. v. South Carolina Tax Commission (S.C. 1971) 257 S.C. 185, 184 S.E.2d 711.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4. Out of state transactions</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Franchise tax could not be collected from a holding company which leased plant to wholly owned subsidiary as this was not doing business within the State. (Decided under former statute). U.S. Rubber Co. v. Query, 1937, 19 F.Supp. 191.</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60.</w:t>
      </w:r>
      <w:r w:rsidR="0030154E" w:rsidRPr="00696262">
        <w:t xml:space="preserve"> Proration of tax where business is conducted partly outside the State; minimum license fee may not be apportioned.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When a corporation does business partly within and partly without this State or uses its capital partly within and partly without this State, the amount of the license fee provided for in Section 12</w:t>
      </w:r>
      <w:r w:rsidR="00696262" w:rsidRPr="00696262">
        <w:noBreakHyphen/>
      </w:r>
      <w:r w:rsidRPr="00696262">
        <w:t>20</w:t>
      </w:r>
      <w:r w:rsidR="00696262" w:rsidRPr="00696262">
        <w:noBreakHyphen/>
      </w:r>
      <w:r w:rsidRPr="00696262">
        <w:t>50 must be apportioned in accordance with the ratio prescribed for income tax purposes in the taxable year preceding the year in which the annual report is filed. The minimum license fee, however, may not be apportioned.</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NOTES OF DECISIONS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In general 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1. In general</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The characteristic of </w:t>
      </w:r>
      <w:r w:rsidR="00696262" w:rsidRPr="00696262">
        <w:t>“</w:t>
      </w:r>
      <w:r w:rsidRPr="00696262">
        <w:t>paid</w:t>
      </w:r>
      <w:r w:rsidR="00696262" w:rsidRPr="00696262">
        <w:noBreakHyphen/>
      </w:r>
      <w:r w:rsidRPr="00696262">
        <w:t>in surplus</w:t>
      </w:r>
      <w:r w:rsidR="00696262" w:rsidRPr="00696262">
        <w:t>”</w:t>
      </w:r>
      <w:r w:rsidRPr="00696262">
        <w:t xml:space="preserve"> distinguishing it from other forms of surplus is that it results from </w:t>
      </w:r>
      <w:r w:rsidR="00696262" w:rsidRPr="00696262">
        <w:t>“</w:t>
      </w:r>
      <w:r w:rsidRPr="00696262">
        <w:t>sale,</w:t>
      </w:r>
      <w:r w:rsidR="00696262" w:rsidRPr="00696262">
        <w:t>”</w:t>
      </w:r>
      <w:r w:rsidRPr="00696262">
        <w:t xml:space="preserve"> or </w:t>
      </w:r>
      <w:r w:rsidR="00696262" w:rsidRPr="00696262">
        <w:t>“</w:t>
      </w:r>
      <w:r w:rsidRPr="00696262">
        <w:t>exchange,</w:t>
      </w:r>
      <w:r w:rsidR="00696262" w:rsidRPr="00696262">
        <w:t>”</w:t>
      </w:r>
      <w:r w:rsidRPr="00696262">
        <w:t xml:space="preserve"> or </w:t>
      </w:r>
      <w:r w:rsidR="00696262" w:rsidRPr="00696262">
        <w:t>“</w:t>
      </w:r>
      <w:r w:rsidRPr="00696262">
        <w:t>issuance at a price above par</w:t>
      </w:r>
      <w:r w:rsidR="00696262" w:rsidRPr="00696262">
        <w:t>”</w:t>
      </w:r>
      <w:r w:rsidRPr="00696262">
        <w:t xml:space="preserve"> of the corporate stock. Gulf Oil Corp. v. South Carolina Tax Commission (S.C. 1966) 248 S.C. 267, 149 S.E.2d 642. Corporations And Business Organizations 1286</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70.</w:t>
      </w:r>
      <w:r w:rsidR="0030154E" w:rsidRPr="00696262">
        <w:t xml:space="preserve"> License tax where combined return is filed; applicability of minimum license fee.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When a combined income tax return is filed, the license fee provided for by this chapter is measured by the total capital and paid</w:t>
      </w:r>
      <w:r w:rsidR="00696262" w:rsidRPr="00696262">
        <w:noBreakHyphen/>
      </w:r>
      <w:r w:rsidRPr="00696262">
        <w:t>in or capital surplus of each corporation considered separately without offset for investment of one corporation in the capital or surplus of another corporation in the group. The minimum license fee applies to each corporation in the combined group.</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80.</w:t>
      </w:r>
      <w:r w:rsidR="0030154E" w:rsidRPr="00696262">
        <w:t xml:space="preserve"> Prorated license fee.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If a corporation</w:t>
      </w:r>
      <w:r w:rsidR="00696262" w:rsidRPr="00696262">
        <w:t>’</w:t>
      </w:r>
      <w:r w:rsidRPr="00696262">
        <w:t>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696262" w:rsidRPr="00696262">
        <w:noBreakHyphen/>
      </w:r>
      <w:r w:rsidRPr="00696262">
        <w:t>20</w:t>
      </w:r>
      <w:r w:rsidR="00696262" w:rsidRPr="00696262">
        <w:noBreakHyphen/>
      </w:r>
      <w:r w:rsidRPr="00696262">
        <w:t>50(A).</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 The proration provided in this section applies only to short periods due to a change in accounting period and does not apply to short periods due to initial or final returns.</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90.</w:t>
      </w:r>
      <w:r w:rsidR="0030154E" w:rsidRPr="00696262">
        <w:t xml:space="preserve"> License fee for bank holding, insurance holding, or savings and loan holding company; definitions.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amount of the license fee required by Section 12</w:t>
      </w:r>
      <w:r w:rsidR="00696262" w:rsidRPr="00696262">
        <w:noBreakHyphen/>
      </w:r>
      <w:r w:rsidRPr="00696262">
        <w:t>20</w:t>
      </w:r>
      <w:r w:rsidR="00696262" w:rsidRPr="00696262">
        <w:noBreakHyphen/>
      </w:r>
      <w:r w:rsidRPr="00696262">
        <w:t>50 for a bank holding company, insurance holding company system, and savings and loan holding company must be measured by the capital stock and paid</w:t>
      </w:r>
      <w:r w:rsidR="00696262" w:rsidRPr="00696262">
        <w:noBreakHyphen/>
      </w:r>
      <w:r w:rsidRPr="00696262">
        <w:t>in surplus of the holding company exclusive of the capital stock and paid</w:t>
      </w:r>
      <w:r w:rsidR="00696262" w:rsidRPr="00696262">
        <w:noBreakHyphen/>
      </w:r>
      <w:r w:rsidRPr="00696262">
        <w:t xml:space="preserve">in surplus of a bank, insurer, or savings and loan association that is a subsidiary of the holding company. For the purposes of this section, </w:t>
      </w:r>
      <w:r w:rsidR="00696262" w:rsidRPr="00696262">
        <w:t>“</w:t>
      </w:r>
      <w:r w:rsidRPr="00696262">
        <w:t>bank</w:t>
      </w:r>
      <w:r w:rsidR="00696262" w:rsidRPr="00696262">
        <w:t>”</w:t>
      </w:r>
      <w:r w:rsidRPr="00696262">
        <w:t xml:space="preserve">, </w:t>
      </w:r>
      <w:r w:rsidR="00696262" w:rsidRPr="00696262">
        <w:t>“</w:t>
      </w:r>
      <w:r w:rsidRPr="00696262">
        <w:t>bank holding company</w:t>
      </w:r>
      <w:r w:rsidR="00696262" w:rsidRPr="00696262">
        <w:t>”</w:t>
      </w:r>
      <w:r w:rsidRPr="00696262">
        <w:t xml:space="preserve">, and </w:t>
      </w:r>
      <w:r w:rsidR="00696262" w:rsidRPr="00696262">
        <w:t>“</w:t>
      </w:r>
      <w:r w:rsidRPr="00696262">
        <w:t>subsidiary</w:t>
      </w:r>
      <w:r w:rsidR="00696262" w:rsidRPr="00696262">
        <w:t>”</w:t>
      </w:r>
      <w:r w:rsidRPr="00696262">
        <w:t xml:space="preserve"> of a bank holding company have the same definitions as in Section 34</w:t>
      </w:r>
      <w:r w:rsidR="00696262" w:rsidRPr="00696262">
        <w:noBreakHyphen/>
      </w:r>
      <w:r w:rsidRPr="00696262">
        <w:t>25</w:t>
      </w:r>
      <w:r w:rsidR="00696262" w:rsidRPr="00696262">
        <w:noBreakHyphen/>
      </w:r>
      <w:r w:rsidRPr="00696262">
        <w:t xml:space="preserve">10; </w:t>
      </w:r>
      <w:r w:rsidR="00696262" w:rsidRPr="00696262">
        <w:t>“</w:t>
      </w:r>
      <w:r w:rsidRPr="00696262">
        <w:t>insurer</w:t>
      </w:r>
      <w:r w:rsidR="00696262" w:rsidRPr="00696262">
        <w:t>”</w:t>
      </w:r>
      <w:r w:rsidRPr="00696262">
        <w:t xml:space="preserve">, </w:t>
      </w:r>
      <w:r w:rsidR="00696262" w:rsidRPr="00696262">
        <w:t>“</w:t>
      </w:r>
      <w:r w:rsidRPr="00696262">
        <w:t>insurance holding company system</w:t>
      </w:r>
      <w:r w:rsidR="00696262" w:rsidRPr="00696262">
        <w:t>”</w:t>
      </w:r>
      <w:r w:rsidRPr="00696262">
        <w:t xml:space="preserve">, and a </w:t>
      </w:r>
      <w:r w:rsidR="00696262" w:rsidRPr="00696262">
        <w:t>“</w:t>
      </w:r>
      <w:r w:rsidRPr="00696262">
        <w:t>subsidiary</w:t>
      </w:r>
      <w:r w:rsidR="00696262" w:rsidRPr="00696262">
        <w:t>”</w:t>
      </w:r>
      <w:r w:rsidRPr="00696262">
        <w:t xml:space="preserve"> of an insurance holding company system have the same definitions as in Section 38</w:t>
      </w:r>
      <w:r w:rsidR="00696262" w:rsidRPr="00696262">
        <w:noBreakHyphen/>
      </w:r>
      <w:r w:rsidRPr="00696262">
        <w:t>21</w:t>
      </w:r>
      <w:r w:rsidR="00696262" w:rsidRPr="00696262">
        <w:noBreakHyphen/>
      </w:r>
      <w:r w:rsidRPr="00696262">
        <w:t xml:space="preserve">10; and savings and loan </w:t>
      </w:r>
      <w:r w:rsidR="00696262" w:rsidRPr="00696262">
        <w:t>“</w:t>
      </w:r>
      <w:r w:rsidRPr="00696262">
        <w:t>association</w:t>
      </w:r>
      <w:r w:rsidR="00696262" w:rsidRPr="00696262">
        <w:t>”</w:t>
      </w:r>
      <w:r w:rsidRPr="00696262">
        <w:t xml:space="preserve">, </w:t>
      </w:r>
      <w:r w:rsidR="00696262" w:rsidRPr="00696262">
        <w:t>“</w:t>
      </w:r>
      <w:r w:rsidRPr="00696262">
        <w:t>savings and loan holding company</w:t>
      </w:r>
      <w:r w:rsidR="00696262" w:rsidRPr="00696262">
        <w:t>”</w:t>
      </w:r>
      <w:r w:rsidRPr="00696262">
        <w:t xml:space="preserve">, and a </w:t>
      </w:r>
      <w:r w:rsidR="00696262" w:rsidRPr="00696262">
        <w:t>“</w:t>
      </w:r>
      <w:r w:rsidRPr="00696262">
        <w:t>subsidiary</w:t>
      </w:r>
      <w:r w:rsidR="00696262" w:rsidRPr="00696262">
        <w:t>”</w:t>
      </w:r>
      <w:r w:rsidRPr="00696262">
        <w:t xml:space="preserve"> of a savings and loan company have the same definitions as in Section 34</w:t>
      </w:r>
      <w:r w:rsidR="00696262" w:rsidRPr="00696262">
        <w:noBreakHyphen/>
      </w:r>
      <w:r w:rsidRPr="00696262">
        <w:t>28</w:t>
      </w:r>
      <w:r w:rsidR="00696262" w:rsidRPr="00696262">
        <w:noBreakHyphen/>
      </w:r>
      <w:r w:rsidRPr="00696262">
        <w:t>300.</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2001 Act No. 89, </w:t>
      </w:r>
      <w:r w:rsidRPr="00696262">
        <w:t xml:space="preserve">Section </w:t>
      </w:r>
      <w:r w:rsidR="0030154E" w:rsidRPr="00696262">
        <w:t xml:space="preserve">19, eff July 20, 2001; 2007 Act No. 110, </w:t>
      </w:r>
      <w:r w:rsidRPr="00696262">
        <w:t xml:space="preserve">Section </w:t>
      </w:r>
      <w:r w:rsidR="0030154E" w:rsidRPr="00696262">
        <w:t xml:space="preserve">22, eff June 21, 2007; 2007 Act No. 116, </w:t>
      </w:r>
      <w:r w:rsidRPr="00696262">
        <w:t xml:space="preserve">Section </w:t>
      </w:r>
      <w:r w:rsidR="0030154E" w:rsidRPr="00696262">
        <w:t>28, eff June 28, 2007, applicable for tax years beginning after 2007.</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Banks and Banking 12.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52.</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Banks and Banking </w:t>
      </w:r>
      <w:r w:rsidR="00696262" w:rsidRPr="00696262">
        <w:t xml:space="preserve">Section </w:t>
      </w:r>
      <w:r w:rsidRPr="00696262">
        <w:t>22.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100.</w:t>
      </w:r>
      <w:r w:rsidR="0030154E" w:rsidRPr="00696262">
        <w:t xml:space="preserve"> License tax on utilities and electric cooperatives; tax based on value of property; additional tax based on gross receipts; payment; consolidated or combined return; minimum license fee.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In the place of the license fee imposed by Section 12</w:t>
      </w:r>
      <w:r w:rsidR="00696262" w:rsidRPr="00696262">
        <w:noBreakHyphen/>
      </w:r>
      <w:r w:rsidRPr="00696262">
        <w:t>20</w:t>
      </w:r>
      <w:r w:rsidR="00696262" w:rsidRPr="00696262">
        <w:noBreakHyphen/>
      </w:r>
      <w:r w:rsidRPr="00696262">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(b) When a consolidated return is filed pursuant to Section 12</w:t>
      </w:r>
      <w:r w:rsidR="00696262" w:rsidRPr="00696262">
        <w:noBreakHyphen/>
      </w:r>
      <w:r w:rsidRPr="00696262">
        <w:t>6</w:t>
      </w:r>
      <w:r w:rsidR="00696262" w:rsidRPr="00696262">
        <w:noBreakHyphen/>
      </w:r>
      <w:r w:rsidRPr="00696262">
        <w:t xml:space="preserve">5020, the phrase </w:t>
      </w:r>
      <w:r w:rsidR="00696262" w:rsidRPr="00696262">
        <w:t>“</w:t>
      </w:r>
      <w:r w:rsidRPr="00696262">
        <w:t>the gross receipts derived from services rendered from regulated business</w:t>
      </w:r>
      <w:r w:rsidR="00696262" w:rsidRPr="00696262">
        <w:t>”</w:t>
      </w:r>
      <w:r w:rsidRPr="00696262">
        <w:t xml:space="preserve"> does not include gross receipts arising from transactions between the separate members of the return group.</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 The minimum license fee under this section is the same as provided in Section 12</w:t>
      </w:r>
      <w:r w:rsidR="00696262" w:rsidRPr="00696262">
        <w:noBreakHyphen/>
      </w:r>
      <w:r w:rsidRPr="00696262">
        <w:t>20</w:t>
      </w:r>
      <w:r w:rsidR="00696262" w:rsidRPr="00696262">
        <w:noBreakHyphen/>
      </w:r>
      <w:r w:rsidRPr="00696262">
        <w:t>50(A). When a combined return is filed, the minimum license fee applies to each corporation in the combined group.</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CROSS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Tax credits, see </w:t>
      </w:r>
      <w:r w:rsidR="00696262" w:rsidRPr="00696262">
        <w:t xml:space="preserve">Section </w:t>
      </w:r>
      <w:r w:rsidRPr="00696262">
        <w:t>12</w:t>
      </w:r>
      <w:r w:rsidR="00696262" w:rsidRPr="00696262">
        <w:noBreakHyphen/>
      </w:r>
      <w:r w:rsidRPr="00696262">
        <w:t>20</w:t>
      </w:r>
      <w:r w:rsidR="00696262" w:rsidRPr="00696262">
        <w:noBreakHyphen/>
      </w:r>
      <w:r w:rsidRPr="00696262">
        <w:t>105.</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Electricity 10.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Gas 10.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Telecommunications 620.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Urban Railroads 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Water Law 2020.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Nos. 145, 190, 372, 396A, 405.</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Electricity </w:t>
      </w:r>
      <w:r w:rsidR="00696262" w:rsidRPr="00696262">
        <w:t xml:space="preserve">Section </w:t>
      </w:r>
      <w:r w:rsidRPr="00696262">
        <w:t>10.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Gas </w:t>
      </w:r>
      <w:r w:rsidR="00696262" w:rsidRPr="00696262">
        <w:t xml:space="preserve">Section </w:t>
      </w:r>
      <w:r w:rsidRPr="00696262">
        <w:t>20.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Street and Urban Railroads </w:t>
      </w:r>
      <w:r w:rsidR="00696262" w:rsidRPr="00696262">
        <w:t xml:space="preserve">Sections </w:t>
      </w:r>
      <w:r w:rsidRPr="00696262">
        <w:t xml:space="preserve"> 19 to 20, 28 to 147, 149 to 153.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Waters </w:t>
      </w:r>
      <w:r w:rsidR="00696262" w:rsidRPr="00696262">
        <w:t xml:space="preserve">Sections </w:t>
      </w:r>
      <w:r w:rsidRPr="00696262">
        <w:t xml:space="preserve"> 531, 636, 658.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Attorney General</w:t>
      </w:r>
      <w:r w:rsidR="00696262" w:rsidRPr="00696262">
        <w:t>’</w:t>
      </w:r>
      <w:r w:rsidRPr="00696262">
        <w:t>s Opinions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An armored car company that is engaged in the business of transporting small items of property and money is an express company within the meaning of 1962 Code </w:t>
      </w:r>
      <w:r w:rsidR="00696262" w:rsidRPr="00696262">
        <w:t xml:space="preserve">Sections </w:t>
      </w:r>
      <w:r w:rsidRPr="00696262">
        <w:t xml:space="preserve"> 65</w:t>
      </w:r>
      <w:r w:rsidR="00696262" w:rsidRPr="00696262">
        <w:noBreakHyphen/>
      </w:r>
      <w:r w:rsidRPr="00696262">
        <w:t>608 and 65</w:t>
      </w:r>
      <w:r w:rsidR="00696262" w:rsidRPr="00696262">
        <w:noBreakHyphen/>
      </w:r>
      <w:r w:rsidRPr="00696262">
        <w:t xml:space="preserve">609 [1976 Code </w:t>
      </w:r>
      <w:r w:rsidR="00696262" w:rsidRPr="00696262">
        <w:t xml:space="preserve">Sections </w:t>
      </w:r>
      <w:r w:rsidRPr="00696262">
        <w:t xml:space="preserve"> 12</w:t>
      </w:r>
      <w:r w:rsidR="00696262" w:rsidRPr="00696262">
        <w:noBreakHyphen/>
      </w:r>
      <w:r w:rsidRPr="00696262">
        <w:t>19</w:t>
      </w:r>
      <w:r w:rsidR="00696262" w:rsidRPr="00696262">
        <w:noBreakHyphen/>
      </w:r>
      <w:r w:rsidRPr="00696262">
        <w:t>100 and 12</w:t>
      </w:r>
      <w:r w:rsidR="00696262" w:rsidRPr="00696262">
        <w:noBreakHyphen/>
      </w:r>
      <w:r w:rsidRPr="00696262">
        <w:t>19</w:t>
      </w:r>
      <w:r w:rsidR="00696262" w:rsidRPr="00696262">
        <w:noBreakHyphen/>
      </w:r>
      <w:r w:rsidRPr="00696262">
        <w:t>110]. 1975</w:t>
      </w:r>
      <w:r w:rsidR="00696262" w:rsidRPr="00696262">
        <w:noBreakHyphen/>
      </w:r>
      <w:r w:rsidRPr="00696262">
        <w:t>76 Op Atty Gen, No 4262, p 75 (February 13, 1976) 1976 WL 22882.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The term </w:t>
      </w:r>
      <w:r w:rsidR="00696262" w:rsidRPr="00696262">
        <w:t>“</w:t>
      </w:r>
      <w:r w:rsidRPr="00696262">
        <w:t>entire gross receipts from business within this State</w:t>
      </w:r>
      <w:r w:rsidR="00696262" w:rsidRPr="00696262">
        <w:t>”</w:t>
      </w:r>
      <w:r w:rsidRPr="00696262">
        <w:t xml:space="preserve"> of a public utility as used in this section [Code 1962 </w:t>
      </w:r>
      <w:r w:rsidR="00696262" w:rsidRPr="00696262">
        <w:t xml:space="preserve">Section </w:t>
      </w:r>
      <w:r w:rsidRPr="00696262">
        <w:t>65</w:t>
      </w:r>
      <w:r w:rsidR="00696262" w:rsidRPr="00696262">
        <w:noBreakHyphen/>
      </w:r>
      <w:r w:rsidRPr="00696262">
        <w:t>609] means the gross receipts from intrastate business and does not include a portion of the receipts of interstate business. 1969</w:t>
      </w:r>
      <w:r w:rsidR="00696262" w:rsidRPr="00696262">
        <w:noBreakHyphen/>
      </w:r>
      <w:r w:rsidRPr="00696262">
        <w:t>70 Op Atty Gen, No 2823, p 37 (January 29, 1970) 1970 WL 12906.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NOTES OF DECISIONS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Construction and application 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1. Construction and application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Ambiguity in tax assessment statute, as to whether cellular service providers were included in definition of </w:t>
      </w:r>
      <w:r w:rsidR="00696262" w:rsidRPr="00696262">
        <w:t>“</w:t>
      </w:r>
      <w:r w:rsidRPr="00696262">
        <w:t>telephone company</w:t>
      </w:r>
      <w:r w:rsidR="00696262" w:rsidRPr="00696262">
        <w:t>”</w:t>
      </w:r>
      <w:r w:rsidRPr="00696262">
        <w:t xml:space="preserve"> for purpose of increased corporate license fees imposed on utilities and electric cooperatives, would be construed in favor of taxpayers, and thus, taxpayers, engaged in the business of providing wireless communication services, were not required to pay heightened license fees; term </w:t>
      </w:r>
      <w:r w:rsidR="00696262" w:rsidRPr="00696262">
        <w:t>“</w:t>
      </w:r>
      <w:r w:rsidRPr="00696262">
        <w:t>telephone company</w:t>
      </w:r>
      <w:r w:rsidR="00696262" w:rsidRPr="00696262">
        <w:t>”</w:t>
      </w:r>
      <w:r w:rsidRPr="00696262">
        <w:t xml:space="preserve"> was not defined term and its application to taxpayers was doubtful, and presence of ambiguity in tax assessment statute required doubt to be resolved in favor of taxpayer. Alltel Communications, Inc. v. South Carolina Dept. of Revenue (S.C. 2012) 399 S.C. 313, 731 S.E.2d 869, rehearing denied. Telecommunications 1043</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Former section 12</w:t>
      </w:r>
      <w:r w:rsidR="00696262" w:rsidRPr="00696262">
        <w:noBreakHyphen/>
      </w:r>
      <w:r w:rsidRPr="00696262">
        <w:t>19</w:t>
      </w:r>
      <w:r w:rsidR="00696262" w:rsidRPr="00696262">
        <w:noBreakHyphen/>
      </w:r>
      <w:r w:rsidRPr="00696262">
        <w:t>110 (1976) is clear and unambiguous and must be given literal meaning, such that license fee imposed upon power companies is based on entire gross receipts and not just receipts from customer charges, such that receipts attributable to sale of power company real property and improvements situated within state are subject to license fee tax. Duke Power Co. v. South Carolina Tax Com</w:t>
      </w:r>
      <w:r w:rsidR="00696262" w:rsidRPr="00696262">
        <w:t>’</w:t>
      </w:r>
      <w:r w:rsidRPr="00696262">
        <w:t>n (S.C. 1987) 292 S.C. 64, 354 S.E.2d 902. Electricity 10</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105.</w:t>
      </w:r>
      <w:r w:rsidR="0030154E" w:rsidRPr="00696262">
        <w:t xml:space="preserve"> Tax credits.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 Any company subject to a license tax under Section 12</w:t>
      </w:r>
      <w:r w:rsidR="00696262" w:rsidRPr="00696262">
        <w:noBreakHyphen/>
      </w:r>
      <w:r w:rsidRPr="00696262">
        <w:t>20</w:t>
      </w:r>
      <w:r w:rsidR="00696262" w:rsidRPr="00696262">
        <w:noBreakHyphen/>
      </w:r>
      <w:r w:rsidRPr="00696262">
        <w:t>100 may claim a credit against its license tax liability for amounts paid in cash to provide infrastructure for an eligible project.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(3) In a county in which at least five million dollars in state accommodations tax imposed pursuant to Section 12</w:t>
      </w:r>
      <w:r w:rsidR="00696262" w:rsidRPr="00696262">
        <w:noBreakHyphen/>
      </w:r>
      <w:r w:rsidRPr="00696262">
        <w:t>36</w:t>
      </w:r>
      <w:r w:rsidR="00696262" w:rsidRPr="00696262">
        <w:noBreakHyphen/>
      </w:r>
      <w:r w:rsidRPr="00696262">
        <w:t>920 has been collected in at least one fiscal year, a county or municipality</w:t>
      </w:r>
      <w:r w:rsidR="00696262" w:rsidRPr="00696262">
        <w:noBreakHyphen/>
      </w:r>
      <w:r w:rsidRPr="00696262">
        <w:t xml:space="preserve">owned multiuse sports and recreational complex is considered an </w:t>
      </w:r>
      <w:r w:rsidR="00696262" w:rsidRPr="00696262">
        <w:t>‘</w:t>
      </w:r>
      <w:r w:rsidRPr="00696262">
        <w:t>eligible project</w:t>
      </w:r>
      <w:r w:rsidR="00696262" w:rsidRPr="00696262">
        <w:t>’</w:t>
      </w:r>
      <w:r w:rsidRPr="00696262">
        <w:t xml:space="preserve"> promoting economic development for all purposes of the credit allowed pursuant to this section.</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 xml:space="preserve">(C) For the purpose of this section, </w:t>
      </w:r>
      <w:r w:rsidR="00696262" w:rsidRPr="00696262">
        <w:t>“</w:t>
      </w:r>
      <w:r w:rsidRPr="00696262">
        <w:t>infrastructure</w:t>
      </w:r>
      <w:r w:rsidR="00696262" w:rsidRPr="00696262">
        <w:t>”</w:t>
      </w:r>
      <w:r w:rsidRPr="00696262">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(1) improvements to both public or private water and sewer systems;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(2) improvements to both public or private electric, natural gas, and telecommunications systems including, but not limited to, ones owned or leased by an electric cooperative, electric utility, or electric supplier, as defined in Chapter 27, Title 58;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(3) fixed transportation facilities including highway, road, rail, water, and air;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t>(6) for a qualifying project pursuant to subsection (B)(2), site preparation costs include, but are not limited to:</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(a) clearing, grubbing, grading, and stormwater retention; and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r>
      <w:r w:rsidRPr="00696262">
        <w:tab/>
      </w:r>
      <w:r w:rsidRPr="00696262">
        <w:tab/>
        <w:t>(b) refurbishment of buildings that are owned or controlled by a county or municipality and are used exclusively for economic development purposes.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(D) A company is not allowed the credit provided by this section for actual expenses it incurs in the construction and operation of any building or infrastructure it owns, leases, manages, or operates.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(E) The maximum aggregate credit that may be claimed in any tax year by a single company is four hundred thousand dollars.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(G) For South Carolina income tax and license purposes, a company that claims the credit allowed by this section is ineligible to claim the credit allowed by Section 12</w:t>
      </w:r>
      <w:r w:rsidR="00696262" w:rsidRPr="00696262">
        <w:noBreakHyphen/>
      </w:r>
      <w:r w:rsidRPr="00696262">
        <w:t>6</w:t>
      </w:r>
      <w:r w:rsidR="00696262" w:rsidRPr="00696262">
        <w:noBreakHyphen/>
      </w:r>
      <w:r w:rsidRPr="00696262">
        <w:t>3420.</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1996 Act No. 231, </w:t>
      </w:r>
      <w:r w:rsidRPr="00696262">
        <w:t xml:space="preserve">Section </w:t>
      </w:r>
      <w:r w:rsidR="0030154E" w:rsidRPr="00696262">
        <w:t xml:space="preserve">4A; 1997 Act No. 151, </w:t>
      </w:r>
      <w:r w:rsidRPr="00696262">
        <w:t xml:space="preserve">Section </w:t>
      </w:r>
      <w:r w:rsidR="0030154E" w:rsidRPr="00696262">
        <w:t xml:space="preserve">9; 1999 Act No. 93, </w:t>
      </w:r>
      <w:r w:rsidRPr="00696262">
        <w:t xml:space="preserve">Section </w:t>
      </w:r>
      <w:r w:rsidR="0030154E" w:rsidRPr="00696262">
        <w:t xml:space="preserve">15; 2003 Act No. 69, </w:t>
      </w:r>
      <w:r w:rsidRPr="00696262">
        <w:t xml:space="preserve">Section </w:t>
      </w:r>
      <w:r w:rsidR="0030154E" w:rsidRPr="00696262">
        <w:t xml:space="preserve">3.QQ, eff June 18, 2003; 2005 Act No. 145, </w:t>
      </w:r>
      <w:r w:rsidRPr="00696262">
        <w:t xml:space="preserve">Section </w:t>
      </w:r>
      <w:r w:rsidR="0030154E" w:rsidRPr="00696262">
        <w:t xml:space="preserve">22.A, eff June 7, 2005; 2007 Act No. 110, </w:t>
      </w:r>
      <w:r w:rsidRPr="00696262">
        <w:t xml:space="preserve">Section </w:t>
      </w:r>
      <w:r w:rsidR="0030154E" w:rsidRPr="00696262">
        <w:t xml:space="preserve">59.A, eff June 21, 2007, applicable for tax years beginning after 2003; 2007 Act No. 116, </w:t>
      </w:r>
      <w:r w:rsidRPr="00696262">
        <w:t xml:space="preserve">Section </w:t>
      </w:r>
      <w:r w:rsidR="0030154E" w:rsidRPr="00696262">
        <w:t xml:space="preserve">6, eff June 28, 2007, applicable for tax years beginning after 2003; 2008 Act No. 313, </w:t>
      </w:r>
      <w:r w:rsidRPr="00696262">
        <w:t xml:space="preserve">Section </w:t>
      </w:r>
      <w:r w:rsidR="0030154E" w:rsidRPr="00696262">
        <w:t xml:space="preserve">2.I.2, eff June 12, 2008; 2010 Act No. 290, </w:t>
      </w:r>
      <w:r w:rsidRPr="00696262">
        <w:t xml:space="preserve">Section </w:t>
      </w:r>
      <w:r w:rsidR="0030154E" w:rsidRPr="00696262">
        <w:t xml:space="preserve">18, eff January 1, 2011; 2012 Act No. 187, </w:t>
      </w:r>
      <w:r w:rsidRPr="00696262">
        <w:t xml:space="preserve">Section </w:t>
      </w:r>
      <w:r w:rsidR="0030154E" w:rsidRPr="00696262">
        <w:t xml:space="preserve">2, eff June 7, 2012; 2014 Act No. 279 (H.3644), </w:t>
      </w:r>
      <w:r w:rsidRPr="00696262">
        <w:t xml:space="preserve">Sections </w:t>
      </w:r>
      <w:r w:rsidR="0030154E" w:rsidRPr="00696262">
        <w:t xml:space="preserve"> 3.A, 3.B, eff June 10, 2014.</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Editor</w:t>
      </w:r>
      <w:r w:rsidR="00696262" w:rsidRPr="00696262">
        <w:t>’</w:t>
      </w:r>
      <w:r w:rsidRPr="00696262">
        <w:t>s Note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2014 Act No. 279, </w:t>
      </w:r>
      <w:r w:rsidR="00696262" w:rsidRPr="00696262">
        <w:t xml:space="preserve">Section </w:t>
      </w:r>
      <w:r w:rsidRPr="00696262">
        <w:t>3.C, provides as follows:</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t>
      </w:r>
      <w:r w:rsidR="0030154E" w:rsidRPr="00696262">
        <w:t>C. This section takes effect upon approval by the Governor and applies for contributions made for a multiuse sports and recreational complex placed in service after 2011.</w:t>
      </w:r>
      <w:r w:rsidRPr="00696262">
        <w: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Effect of Amendment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2014 Act No. 279, </w:t>
      </w:r>
      <w:r w:rsidR="00696262" w:rsidRPr="00696262">
        <w:t xml:space="preserve">Section </w:t>
      </w:r>
      <w:r w:rsidRPr="00696262">
        <w:t>3.A, 3.B, inserted subsections (B)(3) and (I), relating to additional eligible project.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110.</w:t>
      </w:r>
      <w:r w:rsidR="0030154E" w:rsidRPr="00696262">
        <w:t xml:space="preserve"> Chapter provisions inapplicable to certain organizations, companies and associations.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provisions of this chapter do not apply to any:</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(1) nonprofit corporation organized pursuant to Chapter 31, Title 33 and exempt from income taxes pursuant to Section 501 of the Internal Revenue Code of 1986;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(2) volunteer fire department and rescue squad;</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(3) cooperative organized pursuant to Title 33;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(4) bank, building and loan association, or credit union doing a strictly mutual business;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(5) insurance company or association including a fraternal, beneficial, or mutual protection insurance company;</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(6) foreign corporation whose entire income is excluded from gross income for federal income tax purposes due to a treaty obligation of the United States; or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(7) homeowners</w:t>
      </w:r>
      <w:r w:rsidR="00696262" w:rsidRPr="00696262">
        <w:t>’</w:t>
      </w:r>
      <w:r w:rsidRPr="00696262">
        <w:t xml:space="preserve"> association within the meaning of Internal Revenue Code Section 528(c)(1).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2001 Act No. 89, </w:t>
      </w:r>
      <w:r w:rsidRPr="00696262">
        <w:t xml:space="preserve">Section </w:t>
      </w:r>
      <w:r w:rsidR="0030154E" w:rsidRPr="00696262">
        <w:t xml:space="preserve">20, eff July 20, 2001; 2006 Act No. 384, </w:t>
      </w:r>
      <w:r w:rsidRPr="00696262">
        <w:t xml:space="preserve">Section </w:t>
      </w:r>
      <w:r w:rsidR="0030154E" w:rsidRPr="00696262">
        <w:t>10, eff June 14, 2006.</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120.</w:t>
      </w:r>
      <w:r w:rsidR="0030154E" w:rsidRPr="00696262">
        <w:t xml:space="preserve"> Annual report to be signed by person authorized to make report.</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annual report required by this chapter must be signed by a person duly authorized to make the report.</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130.</w:t>
      </w:r>
      <w:r w:rsidR="0030154E" w:rsidRPr="00696262">
        <w:t xml:space="preserve"> Forms for reports; effect of failure to receive or secure form.</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LAW REVIEW AND JOURNAL COMMENTARIES</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Corporate License Tax. 24 S.C. L. Rev. 663.</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140.</w:t>
      </w:r>
      <w:r w:rsidR="0030154E" w:rsidRPr="00696262">
        <w:t xml:space="preserve"> Department</w:t>
      </w:r>
      <w:r w:rsidRPr="00696262">
        <w:t>’</w:t>
      </w:r>
      <w:r w:rsidR="0030154E" w:rsidRPr="00696262">
        <w:t>s receipt constitutes certificate of compliance and license.</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department</w:t>
      </w:r>
      <w:r w:rsidR="00696262" w:rsidRPr="00696262">
        <w:t>’</w:t>
      </w:r>
      <w:r w:rsidRPr="00696262">
        <w:t>s receipt showing the payment of the annual fees prescribed by this chapter constitutes a certificate of compliance with the provisions of this chapter and licenses the corporation for the taxable year of the corporation for which the annual report is filed.</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150.</w:t>
      </w:r>
      <w:r w:rsidR="0030154E" w:rsidRPr="00696262">
        <w:t xml:space="preserve"> Department to administer provisions of chapter; rules and regulations.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The department may promulgate regulations necessary to enforce and administer the provisions of this chapter. These regulations have the force of law.</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 xml:space="preserve">3; 2003 Act No. 69, </w:t>
      </w:r>
      <w:r w:rsidRPr="00696262">
        <w:t xml:space="preserve">Section </w:t>
      </w:r>
      <w:r w:rsidR="0030154E" w:rsidRPr="00696262">
        <w:t>3.H, eff June 18, 2003.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160.</w:t>
      </w:r>
      <w:r w:rsidR="0030154E" w:rsidRPr="00696262">
        <w:t xml:space="preserve"> Corporate license fee deemed to be tax.</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For purposes of this chapter and for purposes of administrative and enforcement provisions of this title, the corporate license fee is deemed to be a tax.</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170.</w:t>
      </w:r>
      <w:r w:rsidR="0030154E" w:rsidRPr="00696262">
        <w:t xml:space="preserve"> Amounts collected under chapter to be deposited to credit of State Treasurer.</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All amounts collected by the department under this chapter must be deposited to the credit of the State Treasurer.</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1995 Act No. 76, </w:t>
      </w:r>
      <w:r w:rsidRPr="00696262">
        <w:t xml:space="preserve">Section </w:t>
      </w:r>
      <w:r w:rsidR="0030154E" w:rsidRPr="00696262">
        <w:t>3.</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P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96262">
        <w:t xml:space="preserve">C.J.S. Corporations </w:t>
      </w:r>
      <w:r w:rsidR="00696262" w:rsidRPr="00696262">
        <w:t xml:space="preserve">Sections </w:t>
      </w:r>
      <w:r w:rsidRPr="00696262">
        <w:t xml:space="preserve"> 62, 92.</w:t>
      </w:r>
    </w:p>
    <w:p w:rsidR="00696262" w:rsidRP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rPr>
          <w:b/>
        </w:rPr>
        <w:t xml:space="preserve">SECTION </w:t>
      </w:r>
      <w:r w:rsidR="0030154E" w:rsidRPr="00696262">
        <w:rPr>
          <w:b/>
        </w:rPr>
        <w:t>12</w:t>
      </w:r>
      <w:r w:rsidRPr="00696262">
        <w:rPr>
          <w:b/>
        </w:rPr>
        <w:noBreakHyphen/>
      </w:r>
      <w:r w:rsidR="0030154E" w:rsidRPr="00696262">
        <w:rPr>
          <w:b/>
        </w:rPr>
        <w:t>20</w:t>
      </w:r>
      <w:r w:rsidRPr="00696262">
        <w:rPr>
          <w:b/>
        </w:rPr>
        <w:noBreakHyphen/>
      </w:r>
      <w:r w:rsidR="0030154E" w:rsidRPr="00696262">
        <w:rPr>
          <w:b/>
        </w:rPr>
        <w:t>175.</w:t>
      </w:r>
      <w:r w:rsidR="0030154E" w:rsidRPr="00696262">
        <w:t xml:space="preserve"> Reduction of license fees due to tax credits.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ab/>
        <w:t>License fees may be reduced by credits provided in Section 12</w:t>
      </w:r>
      <w:r w:rsidR="00696262" w:rsidRPr="00696262">
        <w:noBreakHyphen/>
      </w:r>
      <w:r w:rsidRPr="00696262">
        <w:t>6</w:t>
      </w:r>
      <w:r w:rsidR="00696262" w:rsidRPr="00696262">
        <w:noBreakHyphen/>
      </w:r>
      <w:r w:rsidRPr="00696262">
        <w:t>3410 or Section 12</w:t>
      </w:r>
      <w:r w:rsidR="00696262" w:rsidRPr="00696262">
        <w:noBreakHyphen/>
      </w:r>
      <w:r w:rsidRPr="00696262">
        <w:t>6</w:t>
      </w:r>
      <w:r w:rsidR="00696262" w:rsidRPr="00696262">
        <w:noBreakHyphen/>
      </w:r>
      <w:r w:rsidRPr="00696262">
        <w:t>3480, or both of them.</w:t>
      </w: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262" w:rsidRDefault="00696262"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0154E" w:rsidRPr="00696262">
        <w:t xml:space="preserve">: 1998 Act No. 432, </w:t>
      </w:r>
      <w:r w:rsidRPr="00696262">
        <w:t xml:space="preserve">Section </w:t>
      </w:r>
      <w:r w:rsidR="0030154E" w:rsidRPr="00696262">
        <w:t>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Library References</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Corporations and Business Organizations 1168.</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Westlaw Topic No. 101.</w:t>
      </w:r>
    </w:p>
    <w:p w:rsidR="00696262" w:rsidRDefault="0030154E"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262">
        <w:t xml:space="preserve">C.J.S. Corporations </w:t>
      </w:r>
      <w:r w:rsidR="00696262" w:rsidRPr="00696262">
        <w:t xml:space="preserve">Sections </w:t>
      </w:r>
      <w:r w:rsidRPr="00696262">
        <w:t xml:space="preserve"> 62, 92.</w:t>
      </w:r>
    </w:p>
    <w:p w:rsidR="00A84CDB" w:rsidRPr="00696262" w:rsidRDefault="00A84CDB" w:rsidP="006962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96262" w:rsidSect="0069626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262" w:rsidRDefault="00696262" w:rsidP="00696262">
      <w:r>
        <w:separator/>
      </w:r>
    </w:p>
  </w:endnote>
  <w:endnote w:type="continuationSeparator" w:id="0">
    <w:p w:rsidR="00696262" w:rsidRDefault="00696262" w:rsidP="00696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262" w:rsidRDefault="00696262" w:rsidP="00696262">
      <w:r>
        <w:separator/>
      </w:r>
    </w:p>
  </w:footnote>
  <w:footnote w:type="continuationSeparator" w:id="0">
    <w:p w:rsidR="00696262" w:rsidRDefault="00696262" w:rsidP="00696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262" w:rsidRPr="00696262" w:rsidRDefault="00696262" w:rsidP="00696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4E"/>
    <w:rsid w:val="000D4DF5"/>
    <w:rsid w:val="001745C9"/>
    <w:rsid w:val="001849AB"/>
    <w:rsid w:val="00251EE4"/>
    <w:rsid w:val="002E698F"/>
    <w:rsid w:val="002F2F5A"/>
    <w:rsid w:val="0030154E"/>
    <w:rsid w:val="00337472"/>
    <w:rsid w:val="00381DF2"/>
    <w:rsid w:val="003A316C"/>
    <w:rsid w:val="003C5F22"/>
    <w:rsid w:val="003E4E15"/>
    <w:rsid w:val="003E4FB5"/>
    <w:rsid w:val="00402788"/>
    <w:rsid w:val="005A3311"/>
    <w:rsid w:val="005C0B11"/>
    <w:rsid w:val="005F513E"/>
    <w:rsid w:val="0060475B"/>
    <w:rsid w:val="0068175D"/>
    <w:rsid w:val="00696262"/>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E99C6C-A631-4BDF-879A-139EDB75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01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154E"/>
    <w:rPr>
      <w:rFonts w:ascii="Courier New" w:eastAsiaTheme="minorEastAsia" w:hAnsi="Courier New" w:cs="Courier New"/>
      <w:sz w:val="20"/>
      <w:szCs w:val="20"/>
    </w:rPr>
  </w:style>
  <w:style w:type="paragraph" w:styleId="Header">
    <w:name w:val="header"/>
    <w:basedOn w:val="Normal"/>
    <w:link w:val="HeaderChar"/>
    <w:uiPriority w:val="99"/>
    <w:unhideWhenUsed/>
    <w:rsid w:val="00696262"/>
    <w:pPr>
      <w:tabs>
        <w:tab w:val="center" w:pos="4680"/>
        <w:tab w:val="right" w:pos="9360"/>
      </w:tabs>
    </w:pPr>
  </w:style>
  <w:style w:type="character" w:customStyle="1" w:styleId="HeaderChar">
    <w:name w:val="Header Char"/>
    <w:basedOn w:val="DefaultParagraphFont"/>
    <w:link w:val="Header"/>
    <w:uiPriority w:val="99"/>
    <w:rsid w:val="00696262"/>
    <w:rPr>
      <w:rFonts w:cs="Times New Roman"/>
    </w:rPr>
  </w:style>
  <w:style w:type="paragraph" w:styleId="Footer">
    <w:name w:val="footer"/>
    <w:basedOn w:val="Normal"/>
    <w:link w:val="FooterChar"/>
    <w:uiPriority w:val="99"/>
    <w:unhideWhenUsed/>
    <w:rsid w:val="00696262"/>
    <w:pPr>
      <w:tabs>
        <w:tab w:val="center" w:pos="4680"/>
        <w:tab w:val="right" w:pos="9360"/>
      </w:tabs>
    </w:pPr>
  </w:style>
  <w:style w:type="character" w:customStyle="1" w:styleId="FooterChar">
    <w:name w:val="Footer Char"/>
    <w:basedOn w:val="DefaultParagraphFont"/>
    <w:link w:val="Footer"/>
    <w:uiPriority w:val="99"/>
    <w:rsid w:val="006962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23</Pages>
  <Words>5184</Words>
  <Characters>29549</Characters>
  <Application>Microsoft Office Word</Application>
  <DocSecurity>0</DocSecurity>
  <Lines>246</Lines>
  <Paragraphs>69</Paragraphs>
  <ScaleCrop>false</ScaleCrop>
  <Company>Legislative Services Agency (LSA)</Company>
  <LinksUpToDate>false</LinksUpToDate>
  <CharactersWithSpaces>34664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2017-10-20T20:51:00Z</dcterms:created>
  <dcterms:modified xsi:type="dcterms:W3CDTF">2017-10-20T20:51:00Z</dcterms:modified>
</cp:coreProperties>
</file>