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E47">
        <w:t>CHAPTER 11</w:t>
      </w:r>
    </w:p>
    <w:p w:rsidR="00652E47" w:rsidRP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47">
        <w:t>Notice of Lis Pendens</w:t>
      </w:r>
      <w:bookmarkStart w:id="0" w:name="_GoBack"/>
      <w:bookmarkEnd w:id="0"/>
    </w:p>
    <w:p w:rsidR="00652E47" w:rsidRP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rPr>
          <w:b/>
        </w:rPr>
        <w:t xml:space="preserve">SECTION </w:t>
      </w:r>
      <w:r w:rsidR="006F0FBF" w:rsidRPr="00652E47">
        <w:rPr>
          <w:b/>
        </w:rPr>
        <w:t>15</w:t>
      </w:r>
      <w:r w:rsidRPr="00652E47">
        <w:rPr>
          <w:b/>
        </w:rPr>
        <w:noBreakHyphen/>
      </w:r>
      <w:r w:rsidR="006F0FBF" w:rsidRPr="00652E47">
        <w:rPr>
          <w:b/>
        </w:rPr>
        <w:t>11</w:t>
      </w:r>
      <w:r w:rsidRPr="00652E47">
        <w:rPr>
          <w:b/>
        </w:rPr>
        <w:noBreakHyphen/>
      </w:r>
      <w:r w:rsidR="006F0FBF" w:rsidRPr="00652E47">
        <w:rPr>
          <w:b/>
        </w:rPr>
        <w:t>10.</w:t>
      </w:r>
      <w:r w:rsidR="006F0FBF" w:rsidRPr="00652E47">
        <w:t xml:space="preserve"> Time when notice of lis pendens may be filed.</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b/>
        <w:t xml:space="preserve">In an action affecting the title to real property the plaintiff (a) not more than twenty days before filing the complaint or at any time afterwards or (b) whenever a warrant of attachment under </w:t>
      </w:r>
      <w:r w:rsidR="00652E47" w:rsidRPr="00652E47">
        <w:t xml:space="preserve">Sections </w:t>
      </w:r>
      <w:r w:rsidRPr="00652E47">
        <w:t xml:space="preserve"> 15</w:t>
      </w:r>
      <w:r w:rsidR="00652E47" w:rsidRPr="00652E47">
        <w:noBreakHyphen/>
      </w:r>
      <w:r w:rsidRPr="00652E47">
        <w:t>19</w:t>
      </w:r>
      <w:r w:rsidR="00652E47" w:rsidRPr="00652E47">
        <w:noBreakHyphen/>
      </w:r>
      <w:r w:rsidRPr="00652E47">
        <w:t>10 to 15</w:t>
      </w:r>
      <w:r w:rsidR="00652E47" w:rsidRPr="00652E47">
        <w:noBreakHyphen/>
      </w:r>
      <w:r w:rsidRPr="00652E47">
        <w:t>19</w:t>
      </w:r>
      <w:r w:rsidR="00652E47" w:rsidRPr="00652E47">
        <w:noBreakHyphen/>
      </w:r>
      <w:r w:rsidRPr="00652E47">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FBF" w:rsidRPr="00652E47">
        <w:t xml:space="preserve">: 1962 Code </w:t>
      </w:r>
      <w:r w:rsidRPr="00652E47">
        <w:t xml:space="preserve">Section </w:t>
      </w:r>
      <w:r w:rsidR="006F0FBF" w:rsidRPr="00652E47">
        <w:t>10</w:t>
      </w:r>
      <w:r w:rsidRPr="00652E47">
        <w:noBreakHyphen/>
      </w:r>
      <w:r w:rsidR="006F0FBF" w:rsidRPr="00652E47">
        <w:t xml:space="preserve">501; 1952 Code </w:t>
      </w:r>
      <w:r w:rsidRPr="00652E47">
        <w:t xml:space="preserve">Section </w:t>
      </w:r>
      <w:r w:rsidR="006F0FBF" w:rsidRPr="00652E47">
        <w:t>10</w:t>
      </w:r>
      <w:r w:rsidRPr="00652E47">
        <w:noBreakHyphen/>
      </w:r>
      <w:r w:rsidR="006F0FBF" w:rsidRPr="00652E47">
        <w:t xml:space="preserve">501; 1942 Code </w:t>
      </w:r>
      <w:r w:rsidRPr="00652E47">
        <w:t xml:space="preserve">Section </w:t>
      </w:r>
      <w:r w:rsidR="006F0FBF" w:rsidRPr="00652E47">
        <w:t xml:space="preserve">432; 1932 Code </w:t>
      </w:r>
      <w:r w:rsidRPr="00652E47">
        <w:t xml:space="preserve">Section </w:t>
      </w:r>
      <w:r w:rsidR="006F0FBF" w:rsidRPr="00652E47">
        <w:t xml:space="preserve">432; Civ. P. </w:t>
      </w:r>
      <w:r w:rsidRPr="00652E47">
        <w:t>‘</w:t>
      </w:r>
      <w:r w:rsidR="006F0FBF" w:rsidRPr="00652E47">
        <w:t xml:space="preserve">22 </w:t>
      </w:r>
      <w:r w:rsidRPr="00652E47">
        <w:t xml:space="preserve">Section </w:t>
      </w:r>
      <w:r w:rsidR="006F0FBF" w:rsidRPr="00652E47">
        <w:t xml:space="preserve">388; Civ. P. </w:t>
      </w:r>
      <w:r w:rsidRPr="00652E47">
        <w:t>‘</w:t>
      </w:r>
      <w:r w:rsidR="006F0FBF" w:rsidRPr="00652E47">
        <w:t xml:space="preserve">12 </w:t>
      </w:r>
      <w:r w:rsidRPr="00652E47">
        <w:t xml:space="preserve">Section </w:t>
      </w:r>
      <w:r w:rsidR="006F0FBF" w:rsidRPr="00652E47">
        <w:t xml:space="preserve">182; Civ. P. </w:t>
      </w:r>
      <w:r w:rsidRPr="00652E47">
        <w:t>‘</w:t>
      </w:r>
      <w:r w:rsidR="006F0FBF" w:rsidRPr="00652E47">
        <w:t xml:space="preserve">02 </w:t>
      </w:r>
      <w:r w:rsidRPr="00652E47">
        <w:t xml:space="preserve">Section </w:t>
      </w:r>
      <w:r w:rsidR="006F0FBF" w:rsidRPr="00652E47">
        <w:t xml:space="preserve">153; 1870 (14) 455 </w:t>
      </w:r>
      <w:r w:rsidRPr="00652E47">
        <w:t xml:space="preserve">Section </w:t>
      </w:r>
      <w:r w:rsidR="006F0FBF" w:rsidRPr="00652E47">
        <w:t>155; 1930 (36) 1218; 1931 (37) 241; 1937 (40) 335.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CROSS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Effect of notice of pendency of proceedings on spousal and third</w:t>
      </w:r>
      <w:r w:rsidR="00652E47" w:rsidRPr="00652E47">
        <w:noBreakHyphen/>
      </w:r>
      <w:r w:rsidRPr="00652E47">
        <w:t xml:space="preserve">party property rights, under provisions dealing with equitable apportionment of marital property, see </w:t>
      </w:r>
      <w:r w:rsidR="00652E47" w:rsidRPr="00652E47">
        <w:t xml:space="preserve">Section </w:t>
      </w:r>
      <w:r w:rsidRPr="00652E47">
        <w:t>20</w:t>
      </w:r>
      <w:r w:rsidR="00652E47" w:rsidRPr="00652E47">
        <w:noBreakHyphen/>
      </w:r>
      <w:r w:rsidRPr="00652E47">
        <w:t>3</w:t>
      </w:r>
      <w:r w:rsidR="00652E47" w:rsidRPr="00652E47">
        <w:noBreakHyphen/>
      </w:r>
      <w:r w:rsidRPr="00652E47">
        <w:t>670.</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Mortgage foreclosure and judgment for sale of mortgaged premises under South Carolina Rules of Civil Procedure, see Rule 71, SCRCP.</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Notice of lis pendens in action to determine adverse claims to real property when unknown parties are served by publication, see </w:t>
      </w:r>
      <w:r w:rsidR="00652E47" w:rsidRPr="00652E47">
        <w:t xml:space="preserve">Section </w:t>
      </w:r>
      <w:r w:rsidRPr="00652E47">
        <w:t>15</w:t>
      </w:r>
      <w:r w:rsidR="00652E47" w:rsidRPr="00652E47">
        <w:noBreakHyphen/>
      </w:r>
      <w:r w:rsidRPr="00652E47">
        <w:t>67</w:t>
      </w:r>
      <w:r w:rsidR="00652E47" w:rsidRPr="00652E47">
        <w:noBreakHyphen/>
      </w:r>
      <w:r w:rsidRPr="00652E47">
        <w:t>40.</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Obtaining order for partition under South Carolina Rules of Civil Procedure, see Rule 17, SCRCP.</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Provisions of South Carolina Probate Code relative to notice of pendency of action for sale of real estate to pay debts of decedent, see </w:t>
      </w:r>
      <w:r w:rsidR="00652E47" w:rsidRPr="00652E47">
        <w:t xml:space="preserve">Section </w:t>
      </w:r>
      <w:r w:rsidRPr="00652E47">
        <w:t>62</w:t>
      </w:r>
      <w:r w:rsidR="00652E47" w:rsidRPr="00652E47">
        <w:noBreakHyphen/>
      </w:r>
      <w:r w:rsidRPr="00652E47">
        <w:t>3</w:t>
      </w:r>
      <w:r w:rsidR="00652E47" w:rsidRPr="00652E47">
        <w:noBreakHyphen/>
      </w:r>
      <w:r w:rsidRPr="00652E47">
        <w:t>1308.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LIBRARY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Westlaw Key Number Searches: 242k8; 242k18.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Lis Pendens 8, 18.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C.J.S. Lis Pendens </w:t>
      </w:r>
      <w:r w:rsidR="00652E47" w:rsidRPr="00652E47">
        <w:t xml:space="preserve">Sections </w:t>
      </w:r>
      <w:r w:rsidRPr="00652E47">
        <w:t xml:space="preserve"> 15, 18.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RESEARCH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Encyclopedias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Clerks of Court </w:t>
      </w:r>
      <w:r w:rsidR="00652E47" w:rsidRPr="00652E47">
        <w:t xml:space="preserve">Section </w:t>
      </w:r>
      <w:r w:rsidRPr="00652E47">
        <w:t>10, Duties.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2, Governing Law.</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3, Defined.</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4, Purpose.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5, Contents of the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6, Place of Filing.</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7, Time of Filing.</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14, Mortgage Foreclosure.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17, Domestic Relations.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22, Mechanic</w:t>
      </w:r>
      <w:r w:rsidR="00652E47" w:rsidRPr="00652E47">
        <w:t>’</w:t>
      </w:r>
      <w:r w:rsidRPr="00652E47">
        <w:t>s Liens.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32, Cancellation by Operation of Law.</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Mortgages </w:t>
      </w:r>
      <w:r w:rsidR="00652E47" w:rsidRPr="00652E47">
        <w:t xml:space="preserve">Section </w:t>
      </w:r>
      <w:r w:rsidRPr="00652E47">
        <w:t>111, Lis Pendens.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Forms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Am. Jur. Pl. &amp; Pr. Forms Lis Pendens </w:t>
      </w:r>
      <w:r w:rsidR="00652E47" w:rsidRPr="00652E47">
        <w:t xml:space="preserve">Section </w:t>
      </w:r>
      <w:r w:rsidRPr="00652E47">
        <w:t>2 , Introductory Comments.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LAW REVIEW AND JOURNAL COMMENTARIES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Annual survey of South Carolina law, property law. 40 S.C. L. Rev. 205 (Autumn 1988).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NOTES OF DECISIONS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In general 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lastRenderedPageBreak/>
        <w:t>Effect of failure to file notice; judgment as notice 6</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Lis pendens as prerequisite to judgment in partition 3</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On events occurring prior to notice, operation and effect of notice 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Operation and effect of notice 4</w:t>
      </w:r>
      <w:r w:rsidR="00652E47" w:rsidRPr="00652E47">
        <w:noBreakHyphen/>
      </w:r>
      <w:r w:rsidRPr="00652E47">
        <w:t>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In general 4</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On events occurring prior to notice 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Summons and complaint 4.5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Purpose 7</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Summons and complaint, operation and effect of notice 4.5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What constitutes action affecting real estate 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1. In general</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Cited in Bush v Aldrich, 110 SC 491, 96 SE 922 (1918). Dickerson v Oliphant, 160 SC 288, 158 SE 546 (1931). Vasiliades v Vasiliades, 231 SC 366, 98 SE2d 810 (1957).</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 lis pendens is permitted only when the action actually affects the title to real property. Carolina Park Associates, LLC v. Marino (S.C. 2012) 400 S.C. 1, 732 S.E.2d 876. Lis Pendens 3(1); Lis Pendens 15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Since the filing of a lis pendens is an extraordinary privilege granted by statute, strict compliance with the statutory provisions is required. Carolina Park Associates, LLC v. Marino (S.C. 2012) 400 S.C. 1, 732 S.E.2d 876. Lis Pendens 16</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Since the filing of a lis pendens is an extraordinary privilege granted by statute, strict compliance with the statutory provisions is required. Pond Place Partners, Inc. v. Poole (S.C.App. 2002) 351 S.C. 1, 567 S.E.2d 881, rehearing denied, certiorari denied. Lis Pendens 16</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The lis pendens mechanism is not designed to aid either side in a dispute between private parties; rather, lis pendens is designed primarily to protect unidentified third parties by alerting prospective purchasers of property as to what is already on public record, such as the fact of a suit involving property. Pond Place Partners, Inc. v. Poole (S.C.App. 2002) 351 S.C. 1, 567 S.E.2d 881, rehearing denied, certiorari denied. Lis Pendens 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The purpose of a notice of pendency of an action is to inform a purchaser or encumbrancer that a particular piece of real property is subject to litigation. Shelley Const. Co., Inc. v. Sea Garden Homes, Inc. (S.C.App. 1985) 287 S.C. 24, 336 S.E.2d 488. Mechanics</w:t>
      </w:r>
      <w:r w:rsidR="00652E47" w:rsidRPr="00652E47">
        <w:t>’</w:t>
      </w:r>
      <w:r w:rsidRPr="00652E47">
        <w:t xml:space="preserve"> Liens 268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Consequences of failure to file notice of pendency of mechanics</w:t>
      </w:r>
      <w:r w:rsidR="00652E47" w:rsidRPr="00652E47">
        <w:t>’</w:t>
      </w:r>
      <w:r w:rsidRPr="00652E47">
        <w:t xml:space="preserve"> lien action are prescribed by former Code 1962 </w:t>
      </w:r>
      <w:r w:rsidR="00652E47" w:rsidRPr="00652E47">
        <w:t xml:space="preserve">Section </w:t>
      </w:r>
      <w:r w:rsidRPr="00652E47">
        <w:t>45</w:t>
      </w:r>
      <w:r w:rsidR="00652E47" w:rsidRPr="00652E47">
        <w:noBreakHyphen/>
      </w:r>
      <w:r w:rsidRPr="00652E47">
        <w:t xml:space="preserve">262 [Code 1976 </w:t>
      </w:r>
      <w:r w:rsidR="00652E47" w:rsidRPr="00652E47">
        <w:t xml:space="preserve">Section </w:t>
      </w:r>
      <w:r w:rsidRPr="00652E47">
        <w:t>29</w:t>
      </w:r>
      <w:r w:rsidR="00652E47" w:rsidRPr="00652E47">
        <w:noBreakHyphen/>
      </w:r>
      <w:r w:rsidRPr="00652E47">
        <w:t>5</w:t>
      </w:r>
      <w:r w:rsidR="00652E47" w:rsidRPr="00652E47">
        <w:noBreakHyphen/>
      </w:r>
      <w:r w:rsidRPr="00652E47">
        <w:t xml:space="preserve">120] and not cases under the lis pendens statute, former Code 1962 </w:t>
      </w:r>
      <w:r w:rsidR="00652E47" w:rsidRPr="00652E47">
        <w:t xml:space="preserve">Section </w:t>
      </w:r>
      <w:r w:rsidRPr="00652E47">
        <w:t>10</w:t>
      </w:r>
      <w:r w:rsidR="00652E47" w:rsidRPr="00652E47">
        <w:noBreakHyphen/>
      </w:r>
      <w:r w:rsidRPr="00652E47">
        <w:t xml:space="preserve">501 [Code 1976 </w:t>
      </w:r>
      <w:r w:rsidR="00652E47" w:rsidRPr="00652E47">
        <w:t xml:space="preserve">Section </w:t>
      </w:r>
      <w:r w:rsidRPr="00652E47">
        <w:t>15</w:t>
      </w:r>
      <w:r w:rsidR="00652E47" w:rsidRPr="00652E47">
        <w:noBreakHyphen/>
      </w:r>
      <w:r w:rsidRPr="00652E47">
        <w:t>11</w:t>
      </w:r>
      <w:r w:rsidR="00652E47" w:rsidRPr="00652E47">
        <w:noBreakHyphen/>
      </w:r>
      <w:r w:rsidRPr="00652E47">
        <w:t>10]. Multiplex Bldg. Corp., Inc. v. Lyles (S.C. 1977) 268 S.C. 577, 235 S.E.2d 133. Mechanics</w:t>
      </w:r>
      <w:r w:rsidR="00652E47" w:rsidRPr="00652E47">
        <w:t>’</w:t>
      </w:r>
      <w:r w:rsidRPr="00652E47">
        <w:t xml:space="preserve"> Liens 268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Applied in First Nat. Bank of Holly Hill v. Hair (S.C. 1942) 200 S.C. 36, 20 S.E.2d 219.</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Where the wife of the mortgagor, having actual notice of the facts as well as constructive notice of the mortgage, by due filing of lis pendens twenty days before judgment, took a deed to the land from a prior owner on the day of foreclosure sale to plaintiffs, she was by the terms of this section [former Code 1962 </w:t>
      </w:r>
      <w:r w:rsidR="00652E47" w:rsidRPr="00652E47">
        <w:t xml:space="preserve">Section </w:t>
      </w:r>
      <w:r w:rsidRPr="00652E47">
        <w:t>10</w:t>
      </w:r>
      <w:r w:rsidR="00652E47" w:rsidRPr="00652E47">
        <w:noBreakHyphen/>
      </w:r>
      <w:r w:rsidRPr="00652E47">
        <w:t>501] bound by the judgment of foreclosure. McNair v. Alex (S.C. 1916) 105 S.C. 445, 90 S.E. 23. Lis Pendens 24(2)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The filing of a lis pendens against the property of a defendant in an ordinary action on a money demand, which in no way affects the title to real estate, is ineffective for any purpose, since this section [former Code 1962 </w:t>
      </w:r>
      <w:r w:rsidR="00652E47" w:rsidRPr="00652E47">
        <w:t xml:space="preserve">Section </w:t>
      </w:r>
      <w:r w:rsidRPr="00652E47">
        <w:t>10</w:t>
      </w:r>
      <w:r w:rsidR="00652E47" w:rsidRPr="00652E47">
        <w:noBreakHyphen/>
      </w:r>
      <w:r w:rsidRPr="00652E47">
        <w:t>501] authorizes the filing of lis pendens only when the action affects real estate. Armstrong v. Carwile (S.C. 1900) 56 S.C. 463, 35 S.E. 196. Lis Pendens 15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2. What constitutes action affecting real estate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A complaint alleging claims for damages and for an accounting, and that the plaintiff has and claims an equitable lien in certain described property by reason of the defendant having purchased such real estate with funds being held in trust for the plaintiff, and that building materials belonging to the plaintiff have gone into the improvements thereon, states a claim which affects the title to real property within the meaning of this section [former Code 1962 </w:t>
      </w:r>
      <w:r w:rsidR="00652E47" w:rsidRPr="00652E47">
        <w:t xml:space="preserve">Section </w:t>
      </w:r>
      <w:r w:rsidRPr="00652E47">
        <w:t>10</w:t>
      </w:r>
      <w:r w:rsidR="00652E47" w:rsidRPr="00652E47">
        <w:noBreakHyphen/>
      </w:r>
      <w:r w:rsidRPr="00652E47">
        <w:t>501]. Finley v. Hughes, 1952, 106 F.Supp. 355.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Circuit court properly cancelled lis pendens filed by former owner of property after former owner</w:t>
      </w:r>
      <w:r w:rsidR="00652E47" w:rsidRPr="00652E47">
        <w:t>’</w:t>
      </w:r>
      <w:r w:rsidRPr="00652E47">
        <w:t xml:space="preserve">s claim for constructive trust against purchaser of property at foreclosure sale was dismissed, even though former </w:t>
      </w:r>
      <w:r w:rsidRPr="00652E47">
        <w:lastRenderedPageBreak/>
        <w:t>owner had claims remaining in case, where action no longer affected title to property after constructive trust claim was dismissed. Carolina Park Associates, LLC v. Marino (S.C. 2012) 400 S.C. 1, 732 S.E.2d 876. Lis Pendens 20</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When no real property is implicated in an action, such as when the enforcement of a lien is against the substitute security under the </w:t>
      </w:r>
      <w:r w:rsidR="00652E47" w:rsidRPr="00652E47">
        <w:t>“</w:t>
      </w:r>
      <w:r w:rsidRPr="00652E47">
        <w:t>bonding out</w:t>
      </w:r>
      <w:r w:rsidR="00652E47" w:rsidRPr="00652E47">
        <w:t>”</w:t>
      </w:r>
      <w:r w:rsidRPr="00652E47">
        <w:t xml:space="preserve"> procedure of the mechanic</w:t>
      </w:r>
      <w:r w:rsidR="00652E47" w:rsidRPr="00652E47">
        <w:t>’</w:t>
      </w:r>
      <w:r w:rsidRPr="00652E47">
        <w:t>s lien statute rather than against the original real property itself, a notice of pendency of action need not be filed. Pond Place Partners, Inc. v. Poole (S.C.App. 2002) 351 S.C. 1, 567 S.E.2d 881, rehearing denied, certiorari denied. Lis Pendens 15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In action by purchaser of real property for fraud and unfair trade practices, circuit court erred in cancelling notices of lis pendens on properties allegedly conveyed by defendant partnership to newly created partnership in order to avoid any judgment that purchaser of real estate might obtain against partnership which had sold real estate, even though majority of property covered by lis pendens were not connected with fraud and unfair trade practices causes of action, as action to set aside fraudulent conveyance is one </w:t>
      </w:r>
      <w:r w:rsidR="00652E47" w:rsidRPr="00652E47">
        <w:t>“</w:t>
      </w:r>
      <w:r w:rsidRPr="00652E47">
        <w:t>affecting title to real property</w:t>
      </w:r>
      <w:r w:rsidR="00652E47" w:rsidRPr="00652E47">
        <w:t>”</w:t>
      </w:r>
      <w:r w:rsidRPr="00652E47">
        <w:t>. Lebovitz v. Mudd (S.C. 1987) 293 S.C. 49, 358 S.E.2d 698.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Action to set aside fraudulent conveyance is one affecting title to real property and notices of lis pendens were properly filed against subject property. Lebovitz v. Mudd (S.C. 1987) 293 S.C. 49, 358 S.E.2d 698. Lis Pendens 15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3. Lis pendens as prerequisite to judgment in partition</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This section [former Code 1962 </w:t>
      </w:r>
      <w:r w:rsidR="00652E47" w:rsidRPr="00652E47">
        <w:t xml:space="preserve">Section </w:t>
      </w:r>
      <w:r w:rsidRPr="00652E47">
        <w:t>10</w:t>
      </w:r>
      <w:r w:rsidR="00652E47" w:rsidRPr="00652E47">
        <w:noBreakHyphen/>
      </w:r>
      <w:r w:rsidRPr="00652E47">
        <w:t>501] does not make the filing of the lis pendens an indispensable prerequisite to a judgment in partition as it does for a judgment in foreclosure. Ex parte Johnson (S.C. 1928) 147 S.C. 259, 145 S.E. 113.</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4. Operation and effect of notice—In general</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Lis pendens notifies potential purchasers that there is pending litigation that may affect their title to real property and that the purchaser will take subject to the judgment, without any substantive rights. Pond Place Partners, Inc. v. Poole (S.C.App. 2002) 351 S.C. 1, 567 S.E.2d 881, rehearing denied, certiorari denied. Lis Pendens 24(1)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An action affecting the title to real property allows the filing of a lis pendens by an interested party in order to protect their ownership interest in the property subject to the litigation. Pond Place Partners, Inc. v. Poole (S.C.App. 2002) 351 S.C. 1, 567 S.E.2d 881, rehearing denied, certiorari denied. Lis Pendens 15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Lis pendens filed more than 20 days before filing of complaint is invalid, and, in such case, lis pendens need not be declared ineffective under </w:t>
      </w:r>
      <w:r w:rsidR="00652E47" w:rsidRPr="00652E47">
        <w:t xml:space="preserve">Sections </w:t>
      </w:r>
      <w:r w:rsidRPr="00652E47">
        <w:t xml:space="preserve"> 15</w:t>
      </w:r>
      <w:r w:rsidR="00652E47" w:rsidRPr="00652E47">
        <w:noBreakHyphen/>
      </w:r>
      <w:r w:rsidRPr="00652E47">
        <w:t>11</w:t>
      </w:r>
      <w:r w:rsidR="00652E47" w:rsidRPr="00652E47">
        <w:noBreakHyphen/>
      </w:r>
      <w:r w:rsidRPr="00652E47">
        <w:t>30 or 15</w:t>
      </w:r>
      <w:r w:rsidR="00652E47" w:rsidRPr="00652E47">
        <w:noBreakHyphen/>
      </w:r>
      <w:r w:rsidRPr="00652E47">
        <w:t>11</w:t>
      </w:r>
      <w:r w:rsidR="00652E47" w:rsidRPr="00652E47">
        <w:noBreakHyphen/>
      </w:r>
      <w:r w:rsidRPr="00652E47">
        <w:t xml:space="preserve">40, but is automatically invalid when complaint is not properly filed, as required by </w:t>
      </w:r>
      <w:r w:rsidR="00652E47" w:rsidRPr="00652E47">
        <w:t xml:space="preserve">Section </w:t>
      </w:r>
      <w:r w:rsidRPr="00652E47">
        <w:t>15</w:t>
      </w:r>
      <w:r w:rsidR="00652E47" w:rsidRPr="00652E47">
        <w:noBreakHyphen/>
      </w:r>
      <w:r w:rsidRPr="00652E47">
        <w:t>11</w:t>
      </w:r>
      <w:r w:rsidR="00652E47" w:rsidRPr="00652E47">
        <w:noBreakHyphen/>
      </w:r>
      <w:r w:rsidRPr="00652E47">
        <w:t>10. South Carolina Nat. Bank v. Cook (S.C. 1987) 291 S.C. 530, 354 S.E.2d 562.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One renting property from mortgagor after lis pendens was filed in suit to foreclose, was bound by the filing of the lis pendens. Pipkin v. Fletcher (S.C. 1932) 165 S.C. 98, 162 S.E. 774. Lis Pendens 25(1.1)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Where a foreclosure is commenced and lis pendens filed, a subsequent renter of the mortgaged property is not entitled to a crop planted by him and standing on the land on the day of sale. Tittle v. Kennedy (S.C. 1905) 71 S.C. 1, 50 S.E. 544. Lis Pendens 25(2)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The effect of this section [former Code 1962 </w:t>
      </w:r>
      <w:r w:rsidR="00652E47" w:rsidRPr="00652E47">
        <w:t xml:space="preserve">Section </w:t>
      </w:r>
      <w:r w:rsidRPr="00652E47">
        <w:t>10</w:t>
      </w:r>
      <w:r w:rsidR="00652E47" w:rsidRPr="00652E47">
        <w:noBreakHyphen/>
      </w:r>
      <w:r w:rsidRPr="00652E47">
        <w:t>501] seems to be that, after the notice of lis pendens is filed, anyone who purchases the land affected by such lis pendens shall be treated as one who had notice of the lien of a mortgage. Baum v. Trantham (S.C. 1895) 45 S.C. 291, 23 S.E. 54.</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Where there were two judgment liens on land, one senior and the other junior to plaintiffs</w:t>
      </w:r>
      <w:r w:rsidR="00652E47" w:rsidRPr="00652E47">
        <w:t>’</w:t>
      </w:r>
      <w:r w:rsidRPr="00652E47">
        <w:t xml:space="preserve"> mortgage, and execution under the junior judgment was levied on the land, and on the day following the levy the plaintiffs commenced a foreclosure, making the execution creditors parties and at the same time filed a lis pendens, and the land was afterwards sold under the execution and purchased by a third party who was thereupon made a party to the foreclosure suit, such purchaser, having been affected with notice of the lis pendens, could not, by claiming under the senior judgment, divest the lien of such mortgage. Baum v. Trantham (S.C. 1895) 45 S.C. 291, 23 S.E. 54. Lis Pendens 25(4)</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4.5. —— Summons and complaint, operation and effect of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 lis pendens, which must be filed not more than twenty days before the filing of the complaint or at any time afterwards, is a derivative right, and its validity depends not only on the timeliness of its filing in relation to the underlying complaint, but on the validity of the complaint as well. Theisen v. Theisen (S.C. 2011) 394 S.C. 434, 716 S.E.2d 271. Lis Pendens 18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County</w:t>
      </w:r>
      <w:r w:rsidR="00652E47" w:rsidRPr="00652E47">
        <w:t>’</w:t>
      </w:r>
      <w:r w:rsidRPr="00652E47">
        <w:t>s notice of lis pendens was invalid and could not have provided constructive notice of any claim by county to mortgagee, in foreclosure action and subsequent sale of property, where county failed to file summons and complaint within 20 days of its filing of notice of pendency. Horry County v. Ray (S.C.App. 2009) 382 S.C. 76, 674 S.E.2d 519. Lis Pendens 18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5. —— On events occurring prior to notice, operation and effect of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One may not rely upon purchase or encumbrance made after filing of lis pendens. Pipkin v. Fletcher (S.C. 1932) 165 S.C. 98, 162 S.E. 774. Lis Pendens 26(1)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 purchaser whose deed is recorded before filing of a lis pendens is not affected thereby. Greenwood Loan &amp; Guarantee Ass</w:t>
      </w:r>
      <w:r w:rsidR="00652E47" w:rsidRPr="00652E47">
        <w:t>’</w:t>
      </w:r>
      <w:r w:rsidRPr="00652E47">
        <w:t>n v. Childs (S.C. 1903) 67 S.C. 251, 45 S.E. 167.</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Sale of land under execution levied before a lis pendens is filed in an action to foreclose a mortgage on land, gives good title to the purchaser; and he has the right as a proper party, by petition in the action, to contest the mortgage. Ex parte Mobley (S.C. 1883) 19 S.C. 337.</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6. Effect of failure to file notice; judgment as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One who is neither a subsequent purchaser nor encumbrancer is not protected by failure to file notice of lis pendens. Vance v Wesley, 85 F 157 (1898); Wesley v Tindal, 81 F 612 (1897).</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Under the terms of this section [former Code 1962 </w:t>
      </w:r>
      <w:r w:rsidR="00652E47" w:rsidRPr="00652E47">
        <w:t xml:space="preserve">Section </w:t>
      </w:r>
      <w:r w:rsidRPr="00652E47">
        <w:t>10</w:t>
      </w:r>
      <w:r w:rsidR="00652E47" w:rsidRPr="00652E47">
        <w:noBreakHyphen/>
      </w:r>
      <w:r w:rsidRPr="00652E47">
        <w:t>501] the holder of a conveyance recorded subsequently to a mortgage is bound by the foreclosure proceedings. Duke Power Co. v. Rutland, 1932, 60 F.2d 194. Vendor And Purchaser 231(17)</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 judgment is notice to one acquiring possession after entry of judgment, although no notice of lis pendens was filed. Wesley v. Tindal, 1897, 81 F. 612.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Defendant, not being a party in a suit nor having actual knowledge of it, and the lis pendens not being filed until after he had purchased the property and went into possession, was not bound by the judgment in the suit. Walker v. Williams (S.C. 1948) 212 S.C. 32, 46 S.E.2d 249.</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7. Purpose</w:t>
      </w:r>
    </w:p>
    <w:p w:rsidR="00652E47" w:rsidRP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2E47">
        <w:t>The purpose of a notice of pendency of an action is to inform a purchaser or encumbrancer that a particular piece of real property is subject to litigation; generally, the filing of a lis pendens places a cloud on title which prevents the owner from freely disposing of the property before the litigation is resolved. Horry County v. Ray (S.C.App. 2009) 382 S.C. 76, 674 S.E.2d 519. Lis Pendens 12.1; Lis Pendens 22(1)</w:t>
      </w:r>
    </w:p>
    <w:p w:rsidR="00652E47" w:rsidRP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rPr>
          <w:b/>
        </w:rPr>
        <w:t xml:space="preserve">SECTION </w:t>
      </w:r>
      <w:r w:rsidR="006F0FBF" w:rsidRPr="00652E47">
        <w:rPr>
          <w:b/>
        </w:rPr>
        <w:t>15</w:t>
      </w:r>
      <w:r w:rsidRPr="00652E47">
        <w:rPr>
          <w:b/>
        </w:rPr>
        <w:noBreakHyphen/>
      </w:r>
      <w:r w:rsidR="006F0FBF" w:rsidRPr="00652E47">
        <w:rPr>
          <w:b/>
        </w:rPr>
        <w:t>11</w:t>
      </w:r>
      <w:r w:rsidRPr="00652E47">
        <w:rPr>
          <w:b/>
        </w:rPr>
        <w:noBreakHyphen/>
      </w:r>
      <w:r w:rsidR="006F0FBF" w:rsidRPr="00652E47">
        <w:rPr>
          <w:b/>
        </w:rPr>
        <w:t>20.</w:t>
      </w:r>
      <w:r w:rsidR="006F0FBF" w:rsidRPr="00652E47">
        <w:t xml:space="preserve"> Pendency as constructive notice; effect.</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FBF" w:rsidRPr="00652E47">
        <w:t xml:space="preserve">: 1962 Code </w:t>
      </w:r>
      <w:r w:rsidRPr="00652E47">
        <w:t xml:space="preserve">Section </w:t>
      </w:r>
      <w:r w:rsidR="006F0FBF" w:rsidRPr="00652E47">
        <w:t>10</w:t>
      </w:r>
      <w:r w:rsidRPr="00652E47">
        <w:noBreakHyphen/>
      </w:r>
      <w:r w:rsidR="006F0FBF" w:rsidRPr="00652E47">
        <w:t xml:space="preserve">502; 1952 Code </w:t>
      </w:r>
      <w:r w:rsidRPr="00652E47">
        <w:t xml:space="preserve">Section </w:t>
      </w:r>
      <w:r w:rsidR="006F0FBF" w:rsidRPr="00652E47">
        <w:t>10</w:t>
      </w:r>
      <w:r w:rsidRPr="00652E47">
        <w:noBreakHyphen/>
      </w:r>
      <w:r w:rsidR="006F0FBF" w:rsidRPr="00652E47">
        <w:t xml:space="preserve">502; 1942 Code </w:t>
      </w:r>
      <w:r w:rsidRPr="00652E47">
        <w:t xml:space="preserve">Section </w:t>
      </w:r>
      <w:r w:rsidR="006F0FBF" w:rsidRPr="00652E47">
        <w:t xml:space="preserve">432; 1932 Code </w:t>
      </w:r>
      <w:r w:rsidRPr="00652E47">
        <w:t xml:space="preserve">Section </w:t>
      </w:r>
      <w:r w:rsidR="006F0FBF" w:rsidRPr="00652E47">
        <w:t xml:space="preserve">432; Civ. P. </w:t>
      </w:r>
      <w:r w:rsidRPr="00652E47">
        <w:t>‘</w:t>
      </w:r>
      <w:r w:rsidR="006F0FBF" w:rsidRPr="00652E47">
        <w:t xml:space="preserve">22 </w:t>
      </w:r>
      <w:r w:rsidRPr="00652E47">
        <w:t xml:space="preserve">Section </w:t>
      </w:r>
      <w:r w:rsidR="006F0FBF" w:rsidRPr="00652E47">
        <w:t xml:space="preserve">388; Civ. P. </w:t>
      </w:r>
      <w:r w:rsidRPr="00652E47">
        <w:t>‘</w:t>
      </w:r>
      <w:r w:rsidR="006F0FBF" w:rsidRPr="00652E47">
        <w:t xml:space="preserve">12 </w:t>
      </w:r>
      <w:r w:rsidRPr="00652E47">
        <w:t xml:space="preserve">Section </w:t>
      </w:r>
      <w:r w:rsidR="006F0FBF" w:rsidRPr="00652E47">
        <w:t xml:space="preserve">182; Civ. P. </w:t>
      </w:r>
      <w:r w:rsidRPr="00652E47">
        <w:t>‘</w:t>
      </w:r>
      <w:r w:rsidR="006F0FBF" w:rsidRPr="00652E47">
        <w:t xml:space="preserve">02 </w:t>
      </w:r>
      <w:r w:rsidRPr="00652E47">
        <w:t xml:space="preserve">Section </w:t>
      </w:r>
      <w:r w:rsidR="006F0FBF" w:rsidRPr="00652E47">
        <w:t xml:space="preserve">153; 1870 (14) 455 </w:t>
      </w:r>
      <w:r w:rsidRPr="00652E47">
        <w:t xml:space="preserve">Section </w:t>
      </w:r>
      <w:r w:rsidR="006F0FBF" w:rsidRPr="00652E47">
        <w:t>155; 1930 (36) 1218; 1931 (37) 241; 1937 (40) 335.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CROSS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Provisions of South Carolina Probate Code relative to notice of pendency of action for sale of real estate to pay debts of decedent, see </w:t>
      </w:r>
      <w:r w:rsidR="00652E47" w:rsidRPr="00652E47">
        <w:t xml:space="preserve">Section </w:t>
      </w:r>
      <w:r w:rsidRPr="00652E47">
        <w:t>62</w:t>
      </w:r>
      <w:r w:rsidR="00652E47" w:rsidRPr="00652E47">
        <w:noBreakHyphen/>
      </w:r>
      <w:r w:rsidRPr="00652E47">
        <w:t>3</w:t>
      </w:r>
      <w:r w:rsidR="00652E47" w:rsidRPr="00652E47">
        <w:noBreakHyphen/>
      </w:r>
      <w:r w:rsidRPr="00652E47">
        <w:t>1308.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LIBRARY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Westlaw Key Number Search: 242k22.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Lis Pendens 22.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C.J.S. Lis Pendens </w:t>
      </w:r>
      <w:r w:rsidR="00652E47" w:rsidRPr="00652E47">
        <w:t xml:space="preserve">Section </w:t>
      </w:r>
      <w:r w:rsidRPr="00652E47">
        <w:t>31.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RESEARCH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Encyclopedias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20, Sheriff</w:t>
      </w:r>
      <w:r w:rsidR="00652E47" w:rsidRPr="00652E47">
        <w:t>’</w:t>
      </w:r>
      <w:r w:rsidRPr="00652E47">
        <w:t>s Sales on Execution.</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Mortgages </w:t>
      </w:r>
      <w:r w:rsidR="00652E47" w:rsidRPr="00652E47">
        <w:t xml:space="preserve">Section </w:t>
      </w:r>
      <w:r w:rsidRPr="00652E47">
        <w:t>108, Defendants.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Mortgages </w:t>
      </w:r>
      <w:r w:rsidR="00652E47" w:rsidRPr="00652E47">
        <w:t xml:space="preserve">Section </w:t>
      </w:r>
      <w:r w:rsidRPr="00652E47">
        <w:t>111, Lis Pendens.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NOTES OF DECISIONS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In general 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1. In general</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Under South Carolina law, notice of lis pendens in government</w:t>
      </w:r>
      <w:r w:rsidR="00652E47" w:rsidRPr="00652E47">
        <w:t>’</w:t>
      </w:r>
      <w:r w:rsidRPr="00652E47">
        <w:t>s collection action gave purchaser of affected property constructive notice of government</w:t>
      </w:r>
      <w:r w:rsidR="00652E47" w:rsidRPr="00652E47">
        <w:t>’</w:t>
      </w:r>
      <w:r w:rsidRPr="00652E47">
        <w:t>s tax lien, precluding bona fide purchaser status. U.S. v. Taylor, 2003, 292 F.Supp.2d 791. Lis Pendens 22(1)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Fraudulent mortgage satisfaction was properly set aside, notwithstanding subsequent purchaser</w:t>
      </w:r>
      <w:r w:rsidR="00652E47" w:rsidRPr="00652E47">
        <w:t>’</w:t>
      </w:r>
      <w:r w:rsidRPr="00652E47">
        <w:t>s contention that it would be inequitable to do so, given more than five</w:t>
      </w:r>
      <w:r w:rsidR="00652E47" w:rsidRPr="00652E47">
        <w:noBreakHyphen/>
      </w:r>
      <w:r w:rsidRPr="00652E47">
        <w:t>year delay by mortgagee in enforcing note and questionable nature of related transactions, inasmuch as subsequent purchaser acquired property after mortgagee filed notice of lis pendens in foreclosure action, and thus had at least constructive notice of litigation involving property. MI Co., Ltd. v. McLean (S.C.App. 1997) 325 S.C. 616, 482 S.E.2d 597, rehearing denied, certiorari denied. Mortgages And Deeds Of Trust 1173</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Given statute providing that purchaser is charged with constructive notice of litigation if his conveyance or encumbrance is executed or recorded after notice of pendency is filed and is bound by all proceedings taken thereafter as if made party to action, that subsequent purchaser lacks actual knowledge of filing of notice of lis pendens is irrelevant, and thus perceived equities in favor of purchaser are of no moment. MI Co., Ltd. v. McLean (S.C.App. 1997) 325 S.C. 616, 482 S.E.2d 597, rehearing denied, certiorari denied. Lis Pendens 24(1); Lis Pendens 25(.5)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 master in equity had the authority to accord priority to the mortgagee of property over an equitable lien holder, even though the lien was prior in time and the mortgagee had notice of the lien holder</w:t>
      </w:r>
      <w:r w:rsidR="00652E47" w:rsidRPr="00652E47">
        <w:t>’</w:t>
      </w:r>
      <w:r w:rsidRPr="00652E47">
        <w:t>s lis pendens, where the lien holder had made representations to the mortgagee which misled the mortgagee, thereby inducing it to extend lines of credit which it would not have otherwise extended. Fibkins v. Fibkins (S.C.App. 1990) 303 S.C. 112, 399 S.E.2d 158. Mortgages And Deeds Of Trust 1305</w:t>
      </w:r>
    </w:p>
    <w:p w:rsidR="00652E47" w:rsidRP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2E47">
        <w:t xml:space="preserve">Lis pendens filed more than 20 days before filing of complaint is invalid, and, in such case, lis pendens need not be declared ineffective under </w:t>
      </w:r>
      <w:r w:rsidR="00652E47" w:rsidRPr="00652E47">
        <w:t xml:space="preserve">Sections </w:t>
      </w:r>
      <w:r w:rsidRPr="00652E47">
        <w:t xml:space="preserve"> 15</w:t>
      </w:r>
      <w:r w:rsidR="00652E47" w:rsidRPr="00652E47">
        <w:noBreakHyphen/>
      </w:r>
      <w:r w:rsidRPr="00652E47">
        <w:t>11</w:t>
      </w:r>
      <w:r w:rsidR="00652E47" w:rsidRPr="00652E47">
        <w:noBreakHyphen/>
      </w:r>
      <w:r w:rsidRPr="00652E47">
        <w:t>30 or 15</w:t>
      </w:r>
      <w:r w:rsidR="00652E47" w:rsidRPr="00652E47">
        <w:noBreakHyphen/>
      </w:r>
      <w:r w:rsidRPr="00652E47">
        <w:t>11</w:t>
      </w:r>
      <w:r w:rsidR="00652E47" w:rsidRPr="00652E47">
        <w:noBreakHyphen/>
      </w:r>
      <w:r w:rsidRPr="00652E47">
        <w:t xml:space="preserve">40, but is automatically invalid when complaint is not properly filed, as required by </w:t>
      </w:r>
      <w:r w:rsidR="00652E47" w:rsidRPr="00652E47">
        <w:t xml:space="preserve">Section </w:t>
      </w:r>
      <w:r w:rsidRPr="00652E47">
        <w:t>15</w:t>
      </w:r>
      <w:r w:rsidR="00652E47" w:rsidRPr="00652E47">
        <w:noBreakHyphen/>
      </w:r>
      <w:r w:rsidRPr="00652E47">
        <w:t>11</w:t>
      </w:r>
      <w:r w:rsidR="00652E47" w:rsidRPr="00652E47">
        <w:noBreakHyphen/>
      </w:r>
      <w:r w:rsidRPr="00652E47">
        <w:t>10. South Carolina Nat. Bank v. Cook (S.C. 1987) 291 S.C. 530, 354 S.E.2d 562.</w:t>
      </w:r>
    </w:p>
    <w:p w:rsidR="00652E47" w:rsidRP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rPr>
          <w:b/>
        </w:rPr>
        <w:t xml:space="preserve">SECTION </w:t>
      </w:r>
      <w:r w:rsidR="006F0FBF" w:rsidRPr="00652E47">
        <w:rPr>
          <w:b/>
        </w:rPr>
        <w:t>15</w:t>
      </w:r>
      <w:r w:rsidRPr="00652E47">
        <w:rPr>
          <w:b/>
        </w:rPr>
        <w:noBreakHyphen/>
      </w:r>
      <w:r w:rsidR="006F0FBF" w:rsidRPr="00652E47">
        <w:rPr>
          <w:b/>
        </w:rPr>
        <w:t>11</w:t>
      </w:r>
      <w:r w:rsidRPr="00652E47">
        <w:rPr>
          <w:b/>
        </w:rPr>
        <w:noBreakHyphen/>
      </w:r>
      <w:r w:rsidR="006F0FBF" w:rsidRPr="00652E47">
        <w:rPr>
          <w:b/>
        </w:rPr>
        <w:t>30.</w:t>
      </w:r>
      <w:r w:rsidR="006F0FBF" w:rsidRPr="00652E47">
        <w:t xml:space="preserve"> Service required.</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b/>
        <w:t>Such notice shall be of no avail unless it shall be followed by the first publication of the summons or an order therefor or by the personal service thereof on a defendant within sixty days after such filing.</w:t>
      </w: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FBF" w:rsidRPr="00652E47">
        <w:t xml:space="preserve">: 1962 Code </w:t>
      </w:r>
      <w:r w:rsidRPr="00652E47">
        <w:t xml:space="preserve">Section </w:t>
      </w:r>
      <w:r w:rsidR="006F0FBF" w:rsidRPr="00652E47">
        <w:t>10</w:t>
      </w:r>
      <w:r w:rsidRPr="00652E47">
        <w:noBreakHyphen/>
      </w:r>
      <w:r w:rsidR="006F0FBF" w:rsidRPr="00652E47">
        <w:t xml:space="preserve">503; 1952 Code </w:t>
      </w:r>
      <w:r w:rsidRPr="00652E47">
        <w:t xml:space="preserve">Section </w:t>
      </w:r>
      <w:r w:rsidR="006F0FBF" w:rsidRPr="00652E47">
        <w:t>10</w:t>
      </w:r>
      <w:r w:rsidRPr="00652E47">
        <w:noBreakHyphen/>
      </w:r>
      <w:r w:rsidR="006F0FBF" w:rsidRPr="00652E47">
        <w:t xml:space="preserve">503; 1942 Code </w:t>
      </w:r>
      <w:r w:rsidRPr="00652E47">
        <w:t xml:space="preserve">Section </w:t>
      </w:r>
      <w:r w:rsidR="006F0FBF" w:rsidRPr="00652E47">
        <w:t xml:space="preserve">432; 1932 Code </w:t>
      </w:r>
      <w:r w:rsidRPr="00652E47">
        <w:t xml:space="preserve">Section </w:t>
      </w:r>
      <w:r w:rsidR="006F0FBF" w:rsidRPr="00652E47">
        <w:t xml:space="preserve">432; Civ. P. </w:t>
      </w:r>
      <w:r w:rsidRPr="00652E47">
        <w:t>‘</w:t>
      </w:r>
      <w:r w:rsidR="006F0FBF" w:rsidRPr="00652E47">
        <w:t xml:space="preserve">22 </w:t>
      </w:r>
      <w:r w:rsidRPr="00652E47">
        <w:t xml:space="preserve">Section </w:t>
      </w:r>
      <w:r w:rsidR="006F0FBF" w:rsidRPr="00652E47">
        <w:t xml:space="preserve">388; Civ. P. </w:t>
      </w:r>
      <w:r w:rsidRPr="00652E47">
        <w:t>‘</w:t>
      </w:r>
      <w:r w:rsidR="006F0FBF" w:rsidRPr="00652E47">
        <w:t xml:space="preserve">12 </w:t>
      </w:r>
      <w:r w:rsidRPr="00652E47">
        <w:t xml:space="preserve">Section </w:t>
      </w:r>
      <w:r w:rsidR="006F0FBF" w:rsidRPr="00652E47">
        <w:t xml:space="preserve">182; Civ. P. </w:t>
      </w:r>
      <w:r w:rsidRPr="00652E47">
        <w:t>‘</w:t>
      </w:r>
      <w:r w:rsidR="006F0FBF" w:rsidRPr="00652E47">
        <w:t xml:space="preserve">02 </w:t>
      </w:r>
      <w:r w:rsidRPr="00652E47">
        <w:t xml:space="preserve">Section </w:t>
      </w:r>
      <w:r w:rsidR="006F0FBF" w:rsidRPr="00652E47">
        <w:t xml:space="preserve">153; 1870 (14) 455 </w:t>
      </w:r>
      <w:r w:rsidRPr="00652E47">
        <w:t xml:space="preserve">Section </w:t>
      </w:r>
      <w:r w:rsidR="006F0FBF" w:rsidRPr="00652E47">
        <w:t>155; 1930 (36) 1218; 1931 (37) 241; 1937 (40) 335.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CROSS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Provisions of South Carolina Probate Code relative to notice of pendency of action for sale of real estate to pay debts of decedent, see </w:t>
      </w:r>
      <w:r w:rsidR="00652E47" w:rsidRPr="00652E47">
        <w:t xml:space="preserve">Section </w:t>
      </w:r>
      <w:r w:rsidRPr="00652E47">
        <w:t>62</w:t>
      </w:r>
      <w:r w:rsidR="00652E47" w:rsidRPr="00652E47">
        <w:noBreakHyphen/>
      </w:r>
      <w:r w:rsidRPr="00652E47">
        <w:t>3</w:t>
      </w:r>
      <w:r w:rsidR="00652E47" w:rsidRPr="00652E47">
        <w:noBreakHyphen/>
      </w:r>
      <w:r w:rsidRPr="00652E47">
        <w:t>1308.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LIBRARY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Westlaw Key Number Search: 242k22.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Lis Pendens 22.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C.J.S. Lis Pendens </w:t>
      </w:r>
      <w:r w:rsidR="00652E47" w:rsidRPr="00652E47">
        <w:t xml:space="preserve">Section </w:t>
      </w:r>
      <w:r w:rsidRPr="00652E47">
        <w:t>31.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RESEARCH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Encyclopedias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7, Time of Filing.</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11, Requirement of Process.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32, Cancellation by Operation of Law.</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Mortgages </w:t>
      </w:r>
      <w:r w:rsidR="00652E47" w:rsidRPr="00652E47">
        <w:t xml:space="preserve">Section </w:t>
      </w:r>
      <w:r w:rsidRPr="00652E47">
        <w:t>111, Lis Pendens.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NOTES OF DECISIONS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In general 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1. In general</w:t>
      </w:r>
    </w:p>
    <w:p w:rsidR="00652E47" w:rsidRP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2E47">
        <w:t xml:space="preserve">Lis pendens filed more than 20 days before filing of complaint is invalid, and, in such case, lis pendens need not be declared ineffective under </w:t>
      </w:r>
      <w:r w:rsidR="00652E47" w:rsidRPr="00652E47">
        <w:t xml:space="preserve">Sections </w:t>
      </w:r>
      <w:r w:rsidRPr="00652E47">
        <w:t xml:space="preserve"> 15</w:t>
      </w:r>
      <w:r w:rsidR="00652E47" w:rsidRPr="00652E47">
        <w:noBreakHyphen/>
      </w:r>
      <w:r w:rsidRPr="00652E47">
        <w:t>11</w:t>
      </w:r>
      <w:r w:rsidR="00652E47" w:rsidRPr="00652E47">
        <w:noBreakHyphen/>
      </w:r>
      <w:r w:rsidRPr="00652E47">
        <w:t>30 or 15</w:t>
      </w:r>
      <w:r w:rsidR="00652E47" w:rsidRPr="00652E47">
        <w:noBreakHyphen/>
      </w:r>
      <w:r w:rsidRPr="00652E47">
        <w:t>11</w:t>
      </w:r>
      <w:r w:rsidR="00652E47" w:rsidRPr="00652E47">
        <w:noBreakHyphen/>
      </w:r>
      <w:r w:rsidRPr="00652E47">
        <w:t xml:space="preserve">40, but is automatically invalid when complaint is not properly filed, as required by </w:t>
      </w:r>
      <w:r w:rsidR="00652E47" w:rsidRPr="00652E47">
        <w:t xml:space="preserve">Section </w:t>
      </w:r>
      <w:r w:rsidRPr="00652E47">
        <w:t>15</w:t>
      </w:r>
      <w:r w:rsidR="00652E47" w:rsidRPr="00652E47">
        <w:noBreakHyphen/>
      </w:r>
      <w:r w:rsidRPr="00652E47">
        <w:t>11</w:t>
      </w:r>
      <w:r w:rsidR="00652E47" w:rsidRPr="00652E47">
        <w:noBreakHyphen/>
      </w:r>
      <w:r w:rsidRPr="00652E47">
        <w:t>10. South Carolina Nat. Bank v. Cook (S.C. 1987) 291 S.C. 530, 354 S.E.2d 562.</w:t>
      </w:r>
    </w:p>
    <w:p w:rsidR="00652E47" w:rsidRP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rPr>
          <w:b/>
        </w:rPr>
        <w:t xml:space="preserve">SECTION </w:t>
      </w:r>
      <w:r w:rsidR="006F0FBF" w:rsidRPr="00652E47">
        <w:rPr>
          <w:b/>
        </w:rPr>
        <w:t>15</w:t>
      </w:r>
      <w:r w:rsidRPr="00652E47">
        <w:rPr>
          <w:b/>
        </w:rPr>
        <w:noBreakHyphen/>
      </w:r>
      <w:r w:rsidR="006F0FBF" w:rsidRPr="00652E47">
        <w:rPr>
          <w:b/>
        </w:rPr>
        <w:t>11</w:t>
      </w:r>
      <w:r w:rsidRPr="00652E47">
        <w:rPr>
          <w:b/>
        </w:rPr>
        <w:noBreakHyphen/>
      </w:r>
      <w:r w:rsidR="006F0FBF" w:rsidRPr="00652E47">
        <w:rPr>
          <w:b/>
        </w:rPr>
        <w:t>40.</w:t>
      </w:r>
      <w:r w:rsidR="006F0FBF" w:rsidRPr="00652E47">
        <w:t xml:space="preserve"> Cancellation of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b/>
        <w:t>The court in which the action was commenced, in its discretion at any time after the action is settled, discontinued, or abated, as provided in Section 15</w:t>
      </w:r>
      <w:r w:rsidR="00652E47" w:rsidRPr="00652E47">
        <w:noBreakHyphen/>
      </w:r>
      <w:r w:rsidRPr="00652E47">
        <w:t>5</w:t>
      </w:r>
      <w:r w:rsidR="00652E47" w:rsidRPr="00652E47">
        <w:noBreakHyphen/>
      </w:r>
      <w:r w:rsidRPr="00652E47">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FBF" w:rsidRPr="00652E47">
        <w:t xml:space="preserve">: 1962 Code </w:t>
      </w:r>
      <w:r w:rsidRPr="00652E47">
        <w:t xml:space="preserve">Section </w:t>
      </w:r>
      <w:r w:rsidR="006F0FBF" w:rsidRPr="00652E47">
        <w:t>10</w:t>
      </w:r>
      <w:r w:rsidRPr="00652E47">
        <w:noBreakHyphen/>
      </w:r>
      <w:r w:rsidR="006F0FBF" w:rsidRPr="00652E47">
        <w:t xml:space="preserve">504; 1952 Code </w:t>
      </w:r>
      <w:r w:rsidRPr="00652E47">
        <w:t xml:space="preserve">Section </w:t>
      </w:r>
      <w:r w:rsidR="006F0FBF" w:rsidRPr="00652E47">
        <w:t>10</w:t>
      </w:r>
      <w:r w:rsidRPr="00652E47">
        <w:noBreakHyphen/>
      </w:r>
      <w:r w:rsidR="006F0FBF" w:rsidRPr="00652E47">
        <w:t xml:space="preserve">504; 1942 Code </w:t>
      </w:r>
      <w:r w:rsidRPr="00652E47">
        <w:t xml:space="preserve">Section </w:t>
      </w:r>
      <w:r w:rsidR="006F0FBF" w:rsidRPr="00652E47">
        <w:t xml:space="preserve">432; 1932 Code </w:t>
      </w:r>
      <w:r w:rsidRPr="00652E47">
        <w:t xml:space="preserve">Section </w:t>
      </w:r>
      <w:r w:rsidR="006F0FBF" w:rsidRPr="00652E47">
        <w:t xml:space="preserve">432; Civ. P. </w:t>
      </w:r>
      <w:r w:rsidRPr="00652E47">
        <w:t>‘</w:t>
      </w:r>
      <w:r w:rsidR="006F0FBF" w:rsidRPr="00652E47">
        <w:t xml:space="preserve">22 </w:t>
      </w:r>
      <w:r w:rsidRPr="00652E47">
        <w:t xml:space="preserve">Section </w:t>
      </w:r>
      <w:r w:rsidR="006F0FBF" w:rsidRPr="00652E47">
        <w:t xml:space="preserve">388; Civ. P. </w:t>
      </w:r>
      <w:r w:rsidRPr="00652E47">
        <w:t>‘</w:t>
      </w:r>
      <w:r w:rsidR="006F0FBF" w:rsidRPr="00652E47">
        <w:t xml:space="preserve">12 </w:t>
      </w:r>
      <w:r w:rsidRPr="00652E47">
        <w:t xml:space="preserve">Section </w:t>
      </w:r>
      <w:r w:rsidR="006F0FBF" w:rsidRPr="00652E47">
        <w:t xml:space="preserve">182; Civ. P. </w:t>
      </w:r>
      <w:r w:rsidRPr="00652E47">
        <w:t>‘</w:t>
      </w:r>
      <w:r w:rsidR="006F0FBF" w:rsidRPr="00652E47">
        <w:t xml:space="preserve">02 </w:t>
      </w:r>
      <w:r w:rsidRPr="00652E47">
        <w:t xml:space="preserve">Section </w:t>
      </w:r>
      <w:r w:rsidR="006F0FBF" w:rsidRPr="00652E47">
        <w:t xml:space="preserve">153; 1870 (14) 455 </w:t>
      </w:r>
      <w:r w:rsidRPr="00652E47">
        <w:t xml:space="preserve">Section </w:t>
      </w:r>
      <w:r w:rsidR="006F0FBF" w:rsidRPr="00652E47">
        <w:t xml:space="preserve">155; 1930 (36) 1218; 1931 (37) 241; 1937 (40) 335; 1972 (57) 2603; 1989 Act No. 66, </w:t>
      </w:r>
      <w:r w:rsidRPr="00652E47">
        <w:t xml:space="preserve">Section </w:t>
      </w:r>
      <w:r w:rsidR="006F0FBF" w:rsidRPr="00652E47">
        <w:t>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CROSS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Provisions of South Carolina Probate Code relative to notice of pendency of action for sale of real estate to pay debts of decedent, see </w:t>
      </w:r>
      <w:r w:rsidR="00652E47" w:rsidRPr="00652E47">
        <w:t xml:space="preserve">Section </w:t>
      </w:r>
      <w:r w:rsidRPr="00652E47">
        <w:t>62</w:t>
      </w:r>
      <w:r w:rsidR="00652E47" w:rsidRPr="00652E47">
        <w:noBreakHyphen/>
      </w:r>
      <w:r w:rsidRPr="00652E47">
        <w:t>3</w:t>
      </w:r>
      <w:r w:rsidR="00652E47" w:rsidRPr="00652E47">
        <w:noBreakHyphen/>
      </w:r>
      <w:r w:rsidRPr="00652E47">
        <w:t>1308.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LIBRARY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Westlaw Key Number Search: 242k20.</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Lis Pendens 20.</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C.J.S. Lis Pendens </w:t>
      </w:r>
      <w:r w:rsidR="00652E47" w:rsidRPr="00652E47">
        <w:t xml:space="preserve">Sections </w:t>
      </w:r>
      <w:r w:rsidRPr="00652E47">
        <w:t xml:space="preserve"> 24 to 30, 42.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RESEARCH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Encyclopedias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7, Time of Filing.</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31, Cancellation by Statute.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Forms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Am. Jur. Pl. &amp; Pr. Forms Lis Pendens </w:t>
      </w:r>
      <w:r w:rsidR="00652E47" w:rsidRPr="00652E47">
        <w:t xml:space="preserve">Section </w:t>
      </w:r>
      <w:r w:rsidRPr="00652E47">
        <w:t>40 , Introductory Comments.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South Carolina Litigation Forms and Analysis </w:t>
      </w:r>
      <w:r w:rsidR="00652E47" w:rsidRPr="00652E47">
        <w:t xml:space="preserve">Section </w:t>
      </w:r>
      <w:r w:rsidRPr="00652E47">
        <w:t>1:6 , Motion to Cancel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South Carolina Litigation Forms and Analysis </w:t>
      </w:r>
      <w:r w:rsidR="00652E47" w:rsidRPr="00652E47">
        <w:t xml:space="preserve">Section </w:t>
      </w:r>
      <w:r w:rsidRPr="00652E47">
        <w:t>1:7 , Order Canceling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South Carolina Litigation Forms and Analysis </w:t>
      </w:r>
      <w:r w:rsidR="00652E47" w:rsidRPr="00652E47">
        <w:t xml:space="preserve">Section </w:t>
      </w:r>
      <w:r w:rsidRPr="00652E47">
        <w:t>1:8 , Notice of Cancellation.</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Attorney General</w:t>
      </w:r>
      <w:r w:rsidR="00652E47" w:rsidRPr="00652E47">
        <w:t>’</w:t>
      </w:r>
      <w:r w:rsidRPr="00652E47">
        <w:t>s Opinions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Posting a statutory bond to release real property from a statutory lien does not give the Clerk of Court authority to cancel a lis pendens previously filed in conjunction with the same cause of action. 1974</w:t>
      </w:r>
      <w:r w:rsidR="00652E47" w:rsidRPr="00652E47">
        <w:noBreakHyphen/>
      </w:r>
      <w:r w:rsidRPr="00652E47">
        <w:t>75 Op Atty Gen, No 4059, p 136.</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NOTES OF DECISIONS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In general 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1. In general</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Lis pendens filed more than 20 days before filing of complaint is invalid, and, in such case, lis pendens need not be declared ineffective under </w:t>
      </w:r>
      <w:r w:rsidR="00652E47" w:rsidRPr="00652E47">
        <w:t xml:space="preserve">Sections </w:t>
      </w:r>
      <w:r w:rsidRPr="00652E47">
        <w:t xml:space="preserve"> 15</w:t>
      </w:r>
      <w:r w:rsidR="00652E47" w:rsidRPr="00652E47">
        <w:noBreakHyphen/>
      </w:r>
      <w:r w:rsidRPr="00652E47">
        <w:t>11</w:t>
      </w:r>
      <w:r w:rsidR="00652E47" w:rsidRPr="00652E47">
        <w:noBreakHyphen/>
      </w:r>
      <w:r w:rsidRPr="00652E47">
        <w:t>30 or 15</w:t>
      </w:r>
      <w:r w:rsidR="00652E47" w:rsidRPr="00652E47">
        <w:noBreakHyphen/>
      </w:r>
      <w:r w:rsidRPr="00652E47">
        <w:t>11</w:t>
      </w:r>
      <w:r w:rsidR="00652E47" w:rsidRPr="00652E47">
        <w:noBreakHyphen/>
      </w:r>
      <w:r w:rsidRPr="00652E47">
        <w:t xml:space="preserve">40, but is automatically invalid when complaint is not properly filed, as required by </w:t>
      </w:r>
      <w:r w:rsidR="00652E47" w:rsidRPr="00652E47">
        <w:t xml:space="preserve">Section </w:t>
      </w:r>
      <w:r w:rsidRPr="00652E47">
        <w:t>15</w:t>
      </w:r>
      <w:r w:rsidR="00652E47" w:rsidRPr="00652E47">
        <w:noBreakHyphen/>
      </w:r>
      <w:r w:rsidRPr="00652E47">
        <w:t>11</w:t>
      </w:r>
      <w:r w:rsidR="00652E47" w:rsidRPr="00652E47">
        <w:noBreakHyphen/>
      </w:r>
      <w:r w:rsidRPr="00652E47">
        <w:t>10. South Carolina Nat. Bank v. Cook (S.C. 1987) 291 S.C. 530, 354 S.E.2d 562.</w:t>
      </w:r>
    </w:p>
    <w:p w:rsidR="00652E47" w:rsidRP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2E47">
        <w:t>Where the trial court improperly vacated a mechanics</w:t>
      </w:r>
      <w:r w:rsidR="00652E47" w:rsidRPr="00652E47">
        <w:t>’</w:t>
      </w:r>
      <w:r w:rsidRPr="00652E47">
        <w:t xml:space="preserve"> lien, the order vacating the lis pendens was also improper. Sea Pines Co. v. Kiawah Island Co., Inc. (S.C. 1977) 268 S.C. 153, 232 S.E.2d 501.</w:t>
      </w:r>
    </w:p>
    <w:p w:rsidR="00652E47" w:rsidRP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rPr>
          <w:b/>
        </w:rPr>
        <w:t xml:space="preserve">SECTION </w:t>
      </w:r>
      <w:r w:rsidR="006F0FBF" w:rsidRPr="00652E47">
        <w:rPr>
          <w:b/>
        </w:rPr>
        <w:t>15</w:t>
      </w:r>
      <w:r w:rsidRPr="00652E47">
        <w:rPr>
          <w:b/>
        </w:rPr>
        <w:noBreakHyphen/>
      </w:r>
      <w:r w:rsidR="006F0FBF" w:rsidRPr="00652E47">
        <w:rPr>
          <w:b/>
        </w:rPr>
        <w:t>11</w:t>
      </w:r>
      <w:r w:rsidRPr="00652E47">
        <w:rPr>
          <w:b/>
        </w:rPr>
        <w:noBreakHyphen/>
      </w:r>
      <w:r w:rsidR="006F0FBF" w:rsidRPr="00652E47">
        <w:rPr>
          <w:b/>
        </w:rPr>
        <w:t>50.</w:t>
      </w:r>
      <w:r w:rsidR="006F0FBF" w:rsidRPr="00652E47">
        <w:t xml:space="preserve"> Limitation of effect of notice; refiling.</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652E47" w:rsidRPr="00652E47">
        <w:noBreakHyphen/>
      </w:r>
      <w:r w:rsidRPr="00652E47">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47" w:rsidRDefault="00652E47"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FBF" w:rsidRPr="00652E47">
        <w:t xml:space="preserve">: 1962 Code </w:t>
      </w:r>
      <w:r w:rsidRPr="00652E47">
        <w:t xml:space="preserve">Section </w:t>
      </w:r>
      <w:r w:rsidR="006F0FBF" w:rsidRPr="00652E47">
        <w:t>10</w:t>
      </w:r>
      <w:r w:rsidRPr="00652E47">
        <w:noBreakHyphen/>
      </w:r>
      <w:r w:rsidR="006F0FBF" w:rsidRPr="00652E47">
        <w:t xml:space="preserve">505; 1952 Code </w:t>
      </w:r>
      <w:r w:rsidRPr="00652E47">
        <w:t xml:space="preserve">Section </w:t>
      </w:r>
      <w:r w:rsidR="006F0FBF" w:rsidRPr="00652E47">
        <w:t>10</w:t>
      </w:r>
      <w:r w:rsidRPr="00652E47">
        <w:noBreakHyphen/>
      </w:r>
      <w:r w:rsidR="006F0FBF" w:rsidRPr="00652E47">
        <w:t xml:space="preserve">505; 1942 Code </w:t>
      </w:r>
      <w:r w:rsidRPr="00652E47">
        <w:t xml:space="preserve">Section </w:t>
      </w:r>
      <w:r w:rsidR="006F0FBF" w:rsidRPr="00652E47">
        <w:t xml:space="preserve">432; 1932 Code </w:t>
      </w:r>
      <w:r w:rsidRPr="00652E47">
        <w:t xml:space="preserve">Section </w:t>
      </w:r>
      <w:r w:rsidR="006F0FBF" w:rsidRPr="00652E47">
        <w:t xml:space="preserve">432; Civ. P. </w:t>
      </w:r>
      <w:r w:rsidRPr="00652E47">
        <w:t>‘</w:t>
      </w:r>
      <w:r w:rsidR="006F0FBF" w:rsidRPr="00652E47">
        <w:t xml:space="preserve">22 </w:t>
      </w:r>
      <w:r w:rsidRPr="00652E47">
        <w:t xml:space="preserve">Section </w:t>
      </w:r>
      <w:r w:rsidR="006F0FBF" w:rsidRPr="00652E47">
        <w:t xml:space="preserve">388; Civ. P. </w:t>
      </w:r>
      <w:r w:rsidRPr="00652E47">
        <w:t>‘</w:t>
      </w:r>
      <w:r w:rsidR="006F0FBF" w:rsidRPr="00652E47">
        <w:t xml:space="preserve">12 </w:t>
      </w:r>
      <w:r w:rsidRPr="00652E47">
        <w:t xml:space="preserve">Section </w:t>
      </w:r>
      <w:r w:rsidR="006F0FBF" w:rsidRPr="00652E47">
        <w:t xml:space="preserve">182; Civ. P. </w:t>
      </w:r>
      <w:r w:rsidRPr="00652E47">
        <w:t>‘</w:t>
      </w:r>
      <w:r w:rsidR="006F0FBF" w:rsidRPr="00652E47">
        <w:t xml:space="preserve">02 </w:t>
      </w:r>
      <w:r w:rsidRPr="00652E47">
        <w:t xml:space="preserve">Section </w:t>
      </w:r>
      <w:r w:rsidR="006F0FBF" w:rsidRPr="00652E47">
        <w:t xml:space="preserve">153; 1870 (14) 455 </w:t>
      </w:r>
      <w:r w:rsidRPr="00652E47">
        <w:t xml:space="preserve">Section </w:t>
      </w:r>
      <w:r w:rsidR="006F0FBF" w:rsidRPr="00652E47">
        <w:t>155; 1930 (36) 1218; 1931 (37) 241; 1937 (40) 335.</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CROSS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Provisions of South Carolina Probate Code relative to notice of pendency of action for sale of real estate to pay debts of decedent, see </w:t>
      </w:r>
      <w:r w:rsidR="00652E47" w:rsidRPr="00652E47">
        <w:t xml:space="preserve">Section </w:t>
      </w:r>
      <w:r w:rsidRPr="00652E47">
        <w:t>62</w:t>
      </w:r>
      <w:r w:rsidR="00652E47" w:rsidRPr="00652E47">
        <w:noBreakHyphen/>
      </w:r>
      <w:r w:rsidRPr="00652E47">
        <w:t>3</w:t>
      </w:r>
      <w:r w:rsidR="00652E47" w:rsidRPr="00652E47">
        <w:noBreakHyphen/>
      </w:r>
      <w:r w:rsidRPr="00652E47">
        <w:t>1308.</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LIBRARY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Westlaw Key Number Search: 242k22.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Lis Pendens 22.</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C.J.S. Lis Pendens </w:t>
      </w:r>
      <w:r w:rsidR="00652E47" w:rsidRPr="00652E47">
        <w:t xml:space="preserve">Section </w:t>
      </w:r>
      <w:r w:rsidRPr="00652E47">
        <w:t>31.</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RESEARCH REFERENCES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Encyclopedias</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2, Governing Law.</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9, Refiling the Notice.</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Lis Pendens </w:t>
      </w:r>
      <w:r w:rsidR="00652E47" w:rsidRPr="00652E47">
        <w:t xml:space="preserve">Section </w:t>
      </w:r>
      <w:r w:rsidRPr="00652E47">
        <w:t>32, Cancellation by Operation of Law.</w:t>
      </w:r>
    </w:p>
    <w:p w:rsidR="00652E47" w:rsidRDefault="006F0FBF"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47">
        <w:t xml:space="preserve">S.C. Jur. Mortgages </w:t>
      </w:r>
      <w:r w:rsidR="00652E47" w:rsidRPr="00652E47">
        <w:t xml:space="preserve">Section </w:t>
      </w:r>
      <w:r w:rsidRPr="00652E47">
        <w:t>111, Lis Pendens.</w:t>
      </w:r>
    </w:p>
    <w:p w:rsidR="00A84CDB" w:rsidRPr="00652E47" w:rsidRDefault="00A84CDB" w:rsidP="0065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52E47" w:rsidSect="00652E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E47" w:rsidRDefault="00652E47" w:rsidP="00652E47">
      <w:r>
        <w:separator/>
      </w:r>
    </w:p>
  </w:endnote>
  <w:endnote w:type="continuationSeparator" w:id="0">
    <w:p w:rsidR="00652E47" w:rsidRDefault="00652E47" w:rsidP="0065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Pr="00652E47" w:rsidRDefault="00652E47" w:rsidP="00652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Pr="00652E47" w:rsidRDefault="00652E47" w:rsidP="00652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Pr="00652E47" w:rsidRDefault="00652E47" w:rsidP="0065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E47" w:rsidRDefault="00652E47" w:rsidP="00652E47">
      <w:r>
        <w:separator/>
      </w:r>
    </w:p>
  </w:footnote>
  <w:footnote w:type="continuationSeparator" w:id="0">
    <w:p w:rsidR="00652E47" w:rsidRDefault="00652E47" w:rsidP="00652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Pr="00652E47" w:rsidRDefault="00652E47" w:rsidP="00652E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Pr="00652E47" w:rsidRDefault="00652E47" w:rsidP="00652E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Pr="00652E47" w:rsidRDefault="00652E47" w:rsidP="0065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BF"/>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52E47"/>
    <w:rsid w:val="0068175D"/>
    <w:rsid w:val="006A296F"/>
    <w:rsid w:val="006F0FB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9DD68-5DA7-41D6-8251-56BB25BE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0FBF"/>
    <w:rPr>
      <w:rFonts w:ascii="Courier New" w:eastAsiaTheme="minorEastAsia" w:hAnsi="Courier New" w:cs="Courier New"/>
      <w:sz w:val="20"/>
      <w:szCs w:val="20"/>
    </w:rPr>
  </w:style>
  <w:style w:type="paragraph" w:styleId="Header">
    <w:name w:val="header"/>
    <w:basedOn w:val="Normal"/>
    <w:link w:val="HeaderChar"/>
    <w:uiPriority w:val="99"/>
    <w:unhideWhenUsed/>
    <w:rsid w:val="00652E47"/>
    <w:pPr>
      <w:tabs>
        <w:tab w:val="center" w:pos="4680"/>
        <w:tab w:val="right" w:pos="9360"/>
      </w:tabs>
    </w:pPr>
  </w:style>
  <w:style w:type="character" w:customStyle="1" w:styleId="HeaderChar">
    <w:name w:val="Header Char"/>
    <w:basedOn w:val="DefaultParagraphFont"/>
    <w:link w:val="Header"/>
    <w:uiPriority w:val="99"/>
    <w:rsid w:val="00652E47"/>
    <w:rPr>
      <w:rFonts w:cs="Times New Roman"/>
    </w:rPr>
  </w:style>
  <w:style w:type="paragraph" w:styleId="Footer">
    <w:name w:val="footer"/>
    <w:basedOn w:val="Normal"/>
    <w:link w:val="FooterChar"/>
    <w:uiPriority w:val="99"/>
    <w:unhideWhenUsed/>
    <w:rsid w:val="00652E47"/>
    <w:pPr>
      <w:tabs>
        <w:tab w:val="center" w:pos="4680"/>
        <w:tab w:val="right" w:pos="9360"/>
      </w:tabs>
    </w:pPr>
  </w:style>
  <w:style w:type="character" w:customStyle="1" w:styleId="FooterChar">
    <w:name w:val="Footer Char"/>
    <w:basedOn w:val="DefaultParagraphFont"/>
    <w:link w:val="Footer"/>
    <w:uiPriority w:val="99"/>
    <w:rsid w:val="00652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3590</Words>
  <Characters>20464</Characters>
  <Application>Microsoft Office Word</Application>
  <DocSecurity>0</DocSecurity>
  <Lines>170</Lines>
  <Paragraphs>48</Paragraphs>
  <ScaleCrop>false</ScaleCrop>
  <Company>Legislative Services Agency (LSA)</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2017-10-20T21:02:00Z</dcterms:created>
  <dcterms:modified xsi:type="dcterms:W3CDTF">2017-10-20T21:02:00Z</dcterms:modified>
</cp:coreProperties>
</file>