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3125">
        <w:rPr>
          <w:lang w:val="en-PH"/>
        </w:rPr>
        <w:t>CHAPTER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3125">
        <w:rPr>
          <w:lang w:val="en-PH"/>
        </w:rPr>
        <w:t>Marriage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55B23" w:rsidRPr="00293125">
        <w:rPr>
          <w:lang w:val="en-PH"/>
        </w:rPr>
        <w:t xml:space="preserve"> 1</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3125">
        <w:rPr>
          <w:lang w:val="en-PH"/>
        </w:rPr>
        <w:t>General Provisions</w:t>
      </w:r>
      <w:bookmarkStart w:id="0" w:name="_GoBack"/>
      <w:bookmarkEnd w:id="0"/>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10.</w:t>
      </w:r>
      <w:r w:rsidR="00355B23" w:rsidRPr="00293125">
        <w:rPr>
          <w:lang w:val="en-PH"/>
        </w:rPr>
        <w:t xml:space="preserve"> Persons who may contract matrimony.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 All persons, except mentally incompetent persons and persons whose marriage is prohibited by this section, may lawfully contract matrimony.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(B) No man shall marry his mother, grandmother, daughter, granddaughter, stepmother, sister, grandfather</w:t>
      </w:r>
      <w:r w:rsidR="00293125" w:rsidRPr="00293125">
        <w:rPr>
          <w:lang w:val="en-PH"/>
        </w:rPr>
        <w:t>’</w:t>
      </w:r>
      <w:r w:rsidRPr="00293125">
        <w:rPr>
          <w:lang w:val="en-PH"/>
        </w:rPr>
        <w:t>s wife, son</w:t>
      </w:r>
      <w:r w:rsidR="00293125" w:rsidRPr="00293125">
        <w:rPr>
          <w:lang w:val="en-PH"/>
        </w:rPr>
        <w:t>’</w:t>
      </w:r>
      <w:r w:rsidRPr="00293125">
        <w:rPr>
          <w:lang w:val="en-PH"/>
        </w:rPr>
        <w:t>s wife, grandson</w:t>
      </w:r>
      <w:r w:rsidR="00293125" w:rsidRPr="00293125">
        <w:rPr>
          <w:lang w:val="en-PH"/>
        </w:rPr>
        <w:t>’</w:t>
      </w:r>
      <w:r w:rsidRPr="00293125">
        <w:rPr>
          <w:lang w:val="en-PH"/>
        </w:rPr>
        <w:t>s wife, wife</w:t>
      </w:r>
      <w:r w:rsidR="00293125" w:rsidRPr="00293125">
        <w:rPr>
          <w:lang w:val="en-PH"/>
        </w:rPr>
        <w:t>’</w:t>
      </w:r>
      <w:r w:rsidRPr="00293125">
        <w:rPr>
          <w:lang w:val="en-PH"/>
        </w:rPr>
        <w:t>s mother, wife</w:t>
      </w:r>
      <w:r w:rsidR="00293125" w:rsidRPr="00293125">
        <w:rPr>
          <w:lang w:val="en-PH"/>
        </w:rPr>
        <w:t>’</w:t>
      </w:r>
      <w:r w:rsidRPr="00293125">
        <w:rPr>
          <w:lang w:val="en-PH"/>
        </w:rPr>
        <w:t>s grandmother, wife</w:t>
      </w:r>
      <w:r w:rsidR="00293125" w:rsidRPr="00293125">
        <w:rPr>
          <w:lang w:val="en-PH"/>
        </w:rPr>
        <w:t>’</w:t>
      </w:r>
      <w:r w:rsidRPr="00293125">
        <w:rPr>
          <w:lang w:val="en-PH"/>
        </w:rPr>
        <w:t>s daughter, wife</w:t>
      </w:r>
      <w:r w:rsidR="00293125" w:rsidRPr="00293125">
        <w:rPr>
          <w:lang w:val="en-PH"/>
        </w:rPr>
        <w:t>’</w:t>
      </w:r>
      <w:r w:rsidRPr="00293125">
        <w:rPr>
          <w:lang w:val="en-PH"/>
        </w:rPr>
        <w:t>s granddaughter, brother</w:t>
      </w:r>
      <w:r w:rsidR="00293125" w:rsidRPr="00293125">
        <w:rPr>
          <w:lang w:val="en-PH"/>
        </w:rPr>
        <w:t>’</w:t>
      </w:r>
      <w:r w:rsidRPr="00293125">
        <w:rPr>
          <w:lang w:val="en-PH"/>
        </w:rPr>
        <w:t>s daughter, sister</w:t>
      </w:r>
      <w:r w:rsidR="00293125" w:rsidRPr="00293125">
        <w:rPr>
          <w:lang w:val="en-PH"/>
        </w:rPr>
        <w:t>’</w:t>
      </w:r>
      <w:r w:rsidRPr="00293125">
        <w:rPr>
          <w:lang w:val="en-PH"/>
        </w:rPr>
        <w:t>s daughter, father</w:t>
      </w:r>
      <w:r w:rsidR="00293125" w:rsidRPr="00293125">
        <w:rPr>
          <w:lang w:val="en-PH"/>
        </w:rPr>
        <w:t>’</w:t>
      </w:r>
      <w:r w:rsidRPr="00293125">
        <w:rPr>
          <w:lang w:val="en-PH"/>
        </w:rPr>
        <w:t>s sister, mother</w:t>
      </w:r>
      <w:r w:rsidR="00293125" w:rsidRPr="00293125">
        <w:rPr>
          <w:lang w:val="en-PH"/>
        </w:rPr>
        <w:t>’</w:t>
      </w:r>
      <w:r w:rsidRPr="00293125">
        <w:rPr>
          <w:lang w:val="en-PH"/>
        </w:rPr>
        <w:t>s sister, or another man.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(C) No woman shall marry her father, grandfather, son, grandson, stepfather, brother, grandmother</w:t>
      </w:r>
      <w:r w:rsidR="00293125" w:rsidRPr="00293125">
        <w:rPr>
          <w:lang w:val="en-PH"/>
        </w:rPr>
        <w:t>’</w:t>
      </w:r>
      <w:r w:rsidRPr="00293125">
        <w:rPr>
          <w:lang w:val="en-PH"/>
        </w:rPr>
        <w:t>s husband, daughter</w:t>
      </w:r>
      <w:r w:rsidR="00293125" w:rsidRPr="00293125">
        <w:rPr>
          <w:lang w:val="en-PH"/>
        </w:rPr>
        <w:t>’</w:t>
      </w:r>
      <w:r w:rsidRPr="00293125">
        <w:rPr>
          <w:lang w:val="en-PH"/>
        </w:rPr>
        <w:t>s husband, granddaughter</w:t>
      </w:r>
      <w:r w:rsidR="00293125" w:rsidRPr="00293125">
        <w:rPr>
          <w:lang w:val="en-PH"/>
        </w:rPr>
        <w:t>’</w:t>
      </w:r>
      <w:r w:rsidRPr="00293125">
        <w:rPr>
          <w:lang w:val="en-PH"/>
        </w:rPr>
        <w:t>s husband, husband</w:t>
      </w:r>
      <w:r w:rsidR="00293125" w:rsidRPr="00293125">
        <w:rPr>
          <w:lang w:val="en-PH"/>
        </w:rPr>
        <w:t>’</w:t>
      </w:r>
      <w:r w:rsidRPr="00293125">
        <w:rPr>
          <w:lang w:val="en-PH"/>
        </w:rPr>
        <w:t>s father, husband</w:t>
      </w:r>
      <w:r w:rsidR="00293125" w:rsidRPr="00293125">
        <w:rPr>
          <w:lang w:val="en-PH"/>
        </w:rPr>
        <w:t>’</w:t>
      </w:r>
      <w:r w:rsidRPr="00293125">
        <w:rPr>
          <w:lang w:val="en-PH"/>
        </w:rPr>
        <w:t>s grandfather, husband</w:t>
      </w:r>
      <w:r w:rsidR="00293125" w:rsidRPr="00293125">
        <w:rPr>
          <w:lang w:val="en-PH"/>
        </w:rPr>
        <w:t>’</w:t>
      </w:r>
      <w:r w:rsidRPr="00293125">
        <w:rPr>
          <w:lang w:val="en-PH"/>
        </w:rPr>
        <w:t>s son, husband</w:t>
      </w:r>
      <w:r w:rsidR="00293125" w:rsidRPr="00293125">
        <w:rPr>
          <w:lang w:val="en-PH"/>
        </w:rPr>
        <w:t>’</w:t>
      </w:r>
      <w:r w:rsidRPr="00293125">
        <w:rPr>
          <w:lang w:val="en-PH"/>
        </w:rPr>
        <w:t>s grandson, brother</w:t>
      </w:r>
      <w:r w:rsidR="00293125" w:rsidRPr="00293125">
        <w:rPr>
          <w:lang w:val="en-PH"/>
        </w:rPr>
        <w:t>’</w:t>
      </w:r>
      <w:r w:rsidRPr="00293125">
        <w:rPr>
          <w:lang w:val="en-PH"/>
        </w:rPr>
        <w:t>s son, sister</w:t>
      </w:r>
      <w:r w:rsidR="00293125" w:rsidRPr="00293125">
        <w:rPr>
          <w:lang w:val="en-PH"/>
        </w:rPr>
        <w:t>’</w:t>
      </w:r>
      <w:r w:rsidRPr="00293125">
        <w:rPr>
          <w:lang w:val="en-PH"/>
        </w:rPr>
        <w:t>s son, father</w:t>
      </w:r>
      <w:r w:rsidR="00293125" w:rsidRPr="00293125">
        <w:rPr>
          <w:lang w:val="en-PH"/>
        </w:rPr>
        <w:t>’</w:t>
      </w:r>
      <w:r w:rsidRPr="00293125">
        <w:rPr>
          <w:lang w:val="en-PH"/>
        </w:rPr>
        <w:t>s brother, mother</w:t>
      </w:r>
      <w:r w:rsidR="00293125" w:rsidRPr="00293125">
        <w:rPr>
          <w:lang w:val="en-PH"/>
        </w:rPr>
        <w:t>’</w:t>
      </w:r>
      <w:r w:rsidRPr="00293125">
        <w:rPr>
          <w:lang w:val="en-PH"/>
        </w:rPr>
        <w:t>s brother, or another woman.</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1;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1; 1942 Code </w:t>
      </w:r>
      <w:r w:rsidRPr="00293125">
        <w:rPr>
          <w:lang w:val="en-PH"/>
        </w:rPr>
        <w:t xml:space="preserve">Section </w:t>
      </w:r>
      <w:r w:rsidR="00355B23" w:rsidRPr="00293125">
        <w:rPr>
          <w:lang w:val="en-PH"/>
        </w:rPr>
        <w:t xml:space="preserve">8556; 1932 Code </w:t>
      </w:r>
      <w:r w:rsidRPr="00293125">
        <w:rPr>
          <w:lang w:val="en-PH"/>
        </w:rPr>
        <w:t xml:space="preserve">Section </w:t>
      </w:r>
      <w:r w:rsidR="00355B23" w:rsidRPr="00293125">
        <w:rPr>
          <w:lang w:val="en-PH"/>
        </w:rPr>
        <w:t xml:space="preserve">8556;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5522;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3743; Civ. C. </w:t>
      </w:r>
      <w:r w:rsidRPr="00293125">
        <w:rPr>
          <w:lang w:val="en-PH"/>
        </w:rPr>
        <w:t>‘</w:t>
      </w:r>
      <w:r w:rsidR="00355B23" w:rsidRPr="00293125">
        <w:rPr>
          <w:lang w:val="en-PH"/>
        </w:rPr>
        <w:t xml:space="preserve">02 </w:t>
      </w:r>
      <w:r w:rsidRPr="00293125">
        <w:rPr>
          <w:lang w:val="en-PH"/>
        </w:rPr>
        <w:t xml:space="preserve">Section </w:t>
      </w:r>
      <w:r w:rsidR="00355B23" w:rsidRPr="00293125">
        <w:rPr>
          <w:lang w:val="en-PH"/>
        </w:rPr>
        <w:t xml:space="preserve">2658; G. S. 2026; R. S. 2157; 1712 (2) 476; 1961 (52) 47; 1996 Act No. 327, </w:t>
      </w:r>
      <w:r w:rsidRPr="00293125">
        <w:rPr>
          <w:lang w:val="en-PH"/>
        </w:rPr>
        <w:t xml:space="preserve">Section </w:t>
      </w:r>
      <w:r w:rsidR="00355B23" w:rsidRPr="00293125">
        <w:rPr>
          <w:lang w:val="en-PH"/>
        </w:rPr>
        <w:t>2, eff May 20, 1996.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Validity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For validity of this section, see Obergefell v. Hodges, 135 S.Ct. 2584 (U.S. 2015); Condon v. Haley, 21 F.Supp.3d 572 (D. S.C. 2014).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CROSS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Bigamous marriages being void, see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1</w:t>
      </w:r>
      <w:r w:rsidR="00293125" w:rsidRPr="00293125">
        <w:rPr>
          <w:lang w:val="en-PH"/>
        </w:rPr>
        <w:noBreakHyphen/>
      </w:r>
      <w:r w:rsidRPr="00293125">
        <w:rPr>
          <w:lang w:val="en-PH"/>
        </w:rPr>
        <w:t>80.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Criminal offense of bigamy, see </w:t>
      </w:r>
      <w:r w:rsidR="00293125" w:rsidRPr="00293125">
        <w:rPr>
          <w:lang w:val="en-PH"/>
        </w:rPr>
        <w:t xml:space="preserve">Section </w:t>
      </w:r>
      <w:r w:rsidRPr="00293125">
        <w:rPr>
          <w:lang w:val="en-PH"/>
        </w:rPr>
        <w:t>16</w:t>
      </w:r>
      <w:r w:rsidR="00293125" w:rsidRPr="00293125">
        <w:rPr>
          <w:lang w:val="en-PH"/>
        </w:rPr>
        <w:noBreakHyphen/>
      </w:r>
      <w:r w:rsidRPr="00293125">
        <w:rPr>
          <w:lang w:val="en-PH"/>
        </w:rPr>
        <w:t>15</w:t>
      </w:r>
      <w:r w:rsidR="00293125" w:rsidRPr="00293125">
        <w:rPr>
          <w:lang w:val="en-PH"/>
        </w:rPr>
        <w:noBreakHyphen/>
      </w:r>
      <w:r w:rsidRPr="00293125">
        <w:rPr>
          <w:lang w:val="en-PH"/>
        </w:rPr>
        <w:t>10.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Criminal offense of incest, see </w:t>
      </w:r>
      <w:r w:rsidR="00293125" w:rsidRPr="00293125">
        <w:rPr>
          <w:lang w:val="en-PH"/>
        </w:rPr>
        <w:t xml:space="preserve">Section </w:t>
      </w:r>
      <w:r w:rsidRPr="00293125">
        <w:rPr>
          <w:lang w:val="en-PH"/>
        </w:rPr>
        <w:t>16</w:t>
      </w:r>
      <w:r w:rsidR="00293125" w:rsidRPr="00293125">
        <w:rPr>
          <w:lang w:val="en-PH"/>
        </w:rPr>
        <w:noBreakHyphen/>
      </w:r>
      <w:r w:rsidRPr="00293125">
        <w:rPr>
          <w:lang w:val="en-PH"/>
        </w:rPr>
        <w:t>15</w:t>
      </w:r>
      <w:r w:rsidR="00293125" w:rsidRPr="00293125">
        <w:rPr>
          <w:lang w:val="en-PH"/>
        </w:rPr>
        <w:noBreakHyphen/>
      </w:r>
      <w:r w:rsidRPr="00293125">
        <w:rPr>
          <w:lang w:val="en-PH"/>
        </w:rPr>
        <w:t>20.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4, 17.5.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3, 7, 9, 13 to 18, 21.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RESEARCH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ALR Library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ALR, Federal 2nd Series 1 , Marriage Between Persons of Same Sex</w:t>
      </w:r>
      <w:r w:rsidR="00293125" w:rsidRPr="00293125">
        <w:rPr>
          <w:lang w:val="en-PH"/>
        </w:rPr>
        <w:noBreakHyphen/>
      </w:r>
      <w:r w:rsidRPr="00293125">
        <w:rPr>
          <w:lang w:val="en-PH"/>
        </w:rPr>
        <w:t>United States and Canadian Cases.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Encyclopedias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115 Am. Jur. Proof of Facts 3d 419, Effect of Divorce on Immigration Status of Spouse Who Immigrated to U.S. Because of Marriage With U.S. Citizen.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Bigamy </w:t>
      </w:r>
      <w:r w:rsidR="00293125" w:rsidRPr="00293125">
        <w:rPr>
          <w:lang w:val="en-PH"/>
        </w:rPr>
        <w:t xml:space="preserve">Section </w:t>
      </w:r>
      <w:r w:rsidRPr="00293125">
        <w:rPr>
          <w:lang w:val="en-PH"/>
        </w:rPr>
        <w:t>8, Validity of First and Second Marriages.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Divorce </w:t>
      </w:r>
      <w:r w:rsidR="00293125" w:rsidRPr="00293125">
        <w:rPr>
          <w:lang w:val="en-PH"/>
        </w:rPr>
        <w:t xml:space="preserve">Section </w:t>
      </w:r>
      <w:r w:rsidRPr="00293125">
        <w:rPr>
          <w:lang w:val="en-PH"/>
        </w:rPr>
        <w:t>5, Annulment Distinguished.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Forms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Am. Jur. Pl. &amp; Pr. Forms Marriage </w:t>
      </w:r>
      <w:r w:rsidR="00293125" w:rsidRPr="00293125">
        <w:rPr>
          <w:lang w:val="en-PH"/>
        </w:rPr>
        <w:t xml:space="preserve">Section </w:t>
      </w:r>
      <w:r w:rsidRPr="00293125">
        <w:rPr>
          <w:lang w:val="en-PH"/>
        </w:rPr>
        <w:t>2 , Introductory Comments.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LAW REVIEW AND JOURNAL COMMENTARIES</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t>
      </w:r>
      <w:r w:rsidR="00355B23" w:rsidRPr="00293125">
        <w:rPr>
          <w:lang w:val="en-PH"/>
        </w:rPr>
        <w:t>Common</w:t>
      </w:r>
      <w:r w:rsidRPr="00293125">
        <w:rPr>
          <w:lang w:val="en-PH"/>
        </w:rPr>
        <w:noBreakHyphen/>
      </w:r>
      <w:r w:rsidR="00355B23" w:rsidRPr="00293125">
        <w:rPr>
          <w:lang w:val="en-PH"/>
        </w:rPr>
        <w:t>Law Marriage: What It Is and How To Prove It,</w:t>
      </w:r>
      <w:r w:rsidRPr="00293125">
        <w:rPr>
          <w:lang w:val="en-PH"/>
        </w:rPr>
        <w:t>”</w:t>
      </w:r>
      <w:r w:rsidR="00355B23" w:rsidRPr="00293125">
        <w:rPr>
          <w:lang w:val="en-PH"/>
        </w:rPr>
        <w:t xml:space="preserve"> 12 SCLQ 355 (1960).</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t>
      </w:r>
      <w:r w:rsidR="00355B23" w:rsidRPr="00293125">
        <w:rPr>
          <w:lang w:val="en-PH"/>
        </w:rPr>
        <w:t>Statutory Conflicts Relating to Incest and Consanguineous Marriages,</w:t>
      </w:r>
      <w:r w:rsidRPr="00293125">
        <w:rPr>
          <w:lang w:val="en-PH"/>
        </w:rPr>
        <w:t>”</w:t>
      </w:r>
      <w:r w:rsidR="00355B23" w:rsidRPr="00293125">
        <w:rPr>
          <w:lang w:val="en-PH"/>
        </w:rPr>
        <w:t xml:space="preserve"> 2 SCLQ 280 (1950).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United States Supreme Court Annotations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Federal constitutional right to marry—Supreme Court cases. 96 L Ed 2d 716.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same</w:t>
      </w:r>
      <w:r w:rsidR="00293125" w:rsidRPr="00293125">
        <w:rPr>
          <w:lang w:val="en-PH"/>
        </w:rPr>
        <w:noBreakHyphen/>
      </w:r>
      <w:r w:rsidRPr="00293125">
        <w:rPr>
          <w:lang w:val="en-PH"/>
        </w:rPr>
        <w:t>sex couples may exercise the fundamental right to marry, see Obergefell v. Hodges, 2015, 135 S.Ct. 2584, 192 L.Ed.2d 609. Constitutional Law 3438, 4385; Marriage 17.5(1)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Section 20</w:t>
      </w:r>
      <w:r w:rsidR="00293125" w:rsidRPr="00293125">
        <w:rPr>
          <w:lang w:val="en-PH"/>
        </w:rPr>
        <w:noBreakHyphen/>
      </w:r>
      <w:r w:rsidRPr="00293125">
        <w:rPr>
          <w:lang w:val="en-PH"/>
        </w:rPr>
        <w:t>1</w:t>
      </w:r>
      <w:r w:rsidR="00293125" w:rsidRPr="00293125">
        <w:rPr>
          <w:lang w:val="en-PH"/>
        </w:rPr>
        <w:noBreakHyphen/>
      </w:r>
      <w:r w:rsidRPr="00293125">
        <w:rPr>
          <w:lang w:val="en-PH"/>
        </w:rPr>
        <w:t xml:space="preserve">10 prohibits a marriage between an adoptive brother and his sister, and the State may constitutionally prohibit such marriages where the adoptive brother and his sister have lived in the same </w:t>
      </w:r>
      <w:r w:rsidRPr="00293125">
        <w:rPr>
          <w:lang w:val="en-PH"/>
        </w:rPr>
        <w:lastRenderedPageBreak/>
        <w:t>house for a significant period of time as brother and sister. 1980 Op Atty Gen, No. 80</w:t>
      </w:r>
      <w:r w:rsidR="00293125" w:rsidRPr="00293125">
        <w:rPr>
          <w:lang w:val="en-PH"/>
        </w:rPr>
        <w:noBreakHyphen/>
      </w:r>
      <w:r w:rsidRPr="00293125">
        <w:rPr>
          <w:lang w:val="en-PH"/>
        </w:rPr>
        <w:t>43, p. 84 (April 25, 1980) 1980 WL 81926.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Constitutional issues 1.5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Federal court 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Injunction 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Justiciability 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Validity 1⁄2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1⁄2. Validity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South Carolina statutory and constitutional provisions, to the extent they sought to prohibit the marriage of same</w:t>
      </w:r>
      <w:r w:rsidR="00293125" w:rsidRPr="00293125">
        <w:rPr>
          <w:lang w:val="en-PH"/>
        </w:rPr>
        <w:noBreakHyphen/>
      </w:r>
      <w:r w:rsidRPr="00293125">
        <w:rPr>
          <w:lang w:val="en-PH"/>
        </w:rPr>
        <w:t>sex couples who otherwise met all other legal requirements for marriage in South Carolina, unconstitutionally infringed on the rights of same</w:t>
      </w:r>
      <w:r w:rsidR="00293125" w:rsidRPr="00293125">
        <w:rPr>
          <w:lang w:val="en-PH"/>
        </w:rPr>
        <w:noBreakHyphen/>
      </w:r>
      <w:r w:rsidRPr="00293125">
        <w:rPr>
          <w:lang w:val="en-PH"/>
        </w:rPr>
        <w:t>sex couples under the Due Process Clause and Equal Protection Clause. Condon v. Haley, 2014, 21 F.Supp.3d 572, stay pending appeal denied, appeal dismissed. Constitutional Law 3438; Constitutional Law 4385; Marriage And Cohabitation 227(1)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Cited in Dillon County v Maryland Casualty Co. (1950) 217 SC 66, 59 SE2d 640. Baker v Allen (1951) 220 SC 141, 66 SE2d 618, dis op of Baker, C. J.</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Applied in State v Smith (1915) 101 SC 293, 85 SE 958. Davis v Whitlock (1911) 90 SC 233, 73 SE 171.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Without any particular formality. Stringfellow v Scott (1833) 9 SC Eq 109. Bowers v Bowers (1858) 31 SC Eq 551. James v Mickey (1887) 26 SC 270, 2 SE 130.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But proof that two persons live together as man and wife is conclusive of their marriage, if not rebutted. Allen v Hall (1819) 11 SCL 114. State v Hilton (1827) 37 SCL 434.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As to power of court in regard to separation, see Rhame v Rhame (1826) 6 SC Eq 197. Converse v Converse (1856) 30 SCL Eq 535.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person non compos mentis cannot contract marriage. Foster v. Means (S.C. 1844) 42 Am.Dec. 332.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an action brought by a divorced husband to recover alimony he paid to his former spouse, in which the husband alleged that he had been adjudicated incompetent two years prior to his marriage and that, therefore, his marriage was a nullity and the alimony awarded pursuant to the subsequent divorce constituted unjust enrichment, it was the duty of the court first to make specific findings of fact with regard to the husband</w:t>
      </w:r>
      <w:r w:rsidR="00293125" w:rsidRPr="00293125">
        <w:rPr>
          <w:lang w:val="en-PH"/>
        </w:rPr>
        <w:t>’</w:t>
      </w:r>
      <w:r w:rsidRPr="00293125">
        <w:rPr>
          <w:lang w:val="en-PH"/>
        </w:rPr>
        <w:t>s competency at the time of the marriage and during the pendency of the divorce action. Church v. Trotter (S.C. 1983) 278 S.C. 504, 299 S.E.2d 332.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Since marriage which followed Mexican divorce was valid in New York where it was contracted, its validity was recognized in South Carolina, there being no South Carolina public policy prohibiting a recognition of the marriage under the circumstances. Zwerling v. Zwerling (S.C. 1978) 270 S.C. 685, 244 S.E.2d 311. Marriage And Cohabitation 251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validity of a marriage is determined by the law of the place where it is contracted, and will be recognized in another state unless such recognition is contrary to a strong public policy of that state. Zwerling v. Zwerling (S.C. 1978) 270 S.C. 685, 244 S.E.2d 311. Marriage And Cohabitation 251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It is essential to a common</w:t>
      </w:r>
      <w:r w:rsidR="00293125" w:rsidRPr="00293125">
        <w:rPr>
          <w:lang w:val="en-PH"/>
        </w:rPr>
        <w:noBreakHyphen/>
      </w:r>
      <w:r w:rsidRPr="00293125">
        <w:rPr>
          <w:lang w:val="en-PH"/>
        </w:rPr>
        <w:t>law marriage that there shall be a mutual agreement between the parties to assume toward each other the relation of husband and wife, and cohabitation without such an agreement does not constitute marriage. Johnson v. Johnson (S.C. 1960) 235 S.C. 542, 112 S.E.2d 647. Marriage And Cohabitation 217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So where there was a marriage between a widow and the son of her deceased husband by a former marriage, it was voidable but not void. The parties to the marriage contract having died without avoidance or </w:t>
      </w:r>
      <w:r w:rsidRPr="00293125">
        <w:rPr>
          <w:lang w:val="en-PH"/>
        </w:rPr>
        <w:lastRenderedPageBreak/>
        <w:t>annulment of it, it must be taken as valid. Tyson v. Weatherly (S.C. 1949) 214 S.C. 336, 52 S.E.2d 410. Marriage And Cohabitation 269; Marriage And Cohabitation 354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consanguineous marriage is not void but is voidable during the lives of the parties, and if it is not avoided during their lives, it must be deemed valid to all intents and for all civil purposes. Bennett v. Bennett (S.C. 1940) 195 S.C. 1, 10 S.E.2d 23.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lastRenderedPageBreak/>
        <w:t>Insanity from delirium tremens will avoid a contract of marriage. Clement v. Mattison (S.C. 1846) 3 Rich. 93.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Where a party has contracted a valid marriage and then married a second time, his cohabitation and acknowledgment of the marriage relation between him and the second wife is not evidence of the validity of the second marriage. State v. Whaley (S.C. 1879) 10 S.C. 500. Marriage And Cohabitation 1181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promise of future marriage between parties living in concubinage does not make marriage, although that relationship continue. North v. Valk (S.C. 1838).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Nor will any engagements to marry in the future. Fryer v. Fryer (S.C. 1832).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is a civil contract, whereby the parties take each other in praesenti for man and wife. Fryer v. Fryer (S.C. 1832).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1.5. Constitutional issues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right to marry is a fundamental right inherent in the liberty of the person, and under the Due Process and Equal Protection Clauses of the Fourteenth Amendment couples of the same</w:t>
      </w:r>
      <w:r w:rsidR="00293125" w:rsidRPr="00293125">
        <w:rPr>
          <w:lang w:val="en-PH"/>
        </w:rPr>
        <w:noBreakHyphen/>
      </w:r>
      <w:r w:rsidRPr="00293125">
        <w:rPr>
          <w:lang w:val="en-PH"/>
        </w:rPr>
        <w:t>sex may not be deprived of that right and that liberty; overruling Baker v. Nelson, 409 U.S. 810, 93 S.Ct. 37, 34 L.Ed.2d 65, and abrogating Citizens for Equal Protection v. Bruning, 455 F.3d 859,Adams v. Howerton, 673 F.2d 1036, and other cases. Obergefell v. Hodges, 2015, 135 S.Ct. 2584, 192 L.Ed.2d 609. Constitutional Law 3438; Constitutional Law 4385; Marriage And Cohabitation 227(1)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2. Justiciability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South Carolina same</w:t>
      </w:r>
      <w:r w:rsidR="00293125" w:rsidRPr="00293125">
        <w:rPr>
          <w:lang w:val="en-PH"/>
        </w:rPr>
        <w:noBreakHyphen/>
      </w:r>
      <w:r w:rsidRPr="00293125">
        <w:rPr>
          <w:lang w:val="en-PH"/>
        </w:rPr>
        <w:t>sex couple established an injury in fact that was concrete and actual, as required for standing to bring action challenging the constitutionality of South Carolina</w:t>
      </w:r>
      <w:r w:rsidR="00293125" w:rsidRPr="00293125">
        <w:rPr>
          <w:lang w:val="en-PH"/>
        </w:rPr>
        <w:t>’</w:t>
      </w:r>
      <w:r w:rsidRPr="00293125">
        <w:rPr>
          <w:lang w:val="en-PH"/>
        </w:rPr>
        <w:t>s statutory and constitutional provisions prohibiting same</w:t>
      </w:r>
      <w:r w:rsidR="00293125" w:rsidRPr="00293125">
        <w:rPr>
          <w:lang w:val="en-PH"/>
        </w:rPr>
        <w:noBreakHyphen/>
      </w:r>
      <w:r w:rsidRPr="00293125">
        <w:rPr>
          <w:lang w:val="en-PH"/>
        </w:rPr>
        <w:t>sex marriages; couple</w:t>
      </w:r>
      <w:r w:rsidR="00293125" w:rsidRPr="00293125">
        <w:rPr>
          <w:lang w:val="en-PH"/>
        </w:rPr>
        <w:t>’</w:t>
      </w:r>
      <w:r w:rsidRPr="00293125">
        <w:rPr>
          <w:lang w:val="en-PH"/>
        </w:rPr>
        <w:t>s application for a marriage license had been denied under South Carolina</w:t>
      </w:r>
      <w:r w:rsidR="00293125" w:rsidRPr="00293125">
        <w:rPr>
          <w:lang w:val="en-PH"/>
        </w:rPr>
        <w:t>’</w:t>
      </w:r>
      <w:r w:rsidRPr="00293125">
        <w:rPr>
          <w:lang w:val="en-PH"/>
        </w:rPr>
        <w:t>s laws prohibiting same</w:t>
      </w:r>
      <w:r w:rsidR="00293125" w:rsidRPr="00293125">
        <w:rPr>
          <w:lang w:val="en-PH"/>
        </w:rPr>
        <w:noBreakHyphen/>
      </w:r>
      <w:r w:rsidRPr="00293125">
        <w:rPr>
          <w:lang w:val="en-PH"/>
        </w:rPr>
        <w:t>sex marriages. Condon v. Haley, 2014, 21 F.Supp.3d 572, stay pending appeal denied, appeal dismissed. Constitutional Law 704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3. Federal court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Eleventh Amendment immunity did not bar same</w:t>
      </w:r>
      <w:r w:rsidR="00293125" w:rsidRPr="00293125">
        <w:rPr>
          <w:lang w:val="en-PH"/>
        </w:rPr>
        <w:noBreakHyphen/>
      </w:r>
      <w:r w:rsidRPr="00293125">
        <w:rPr>
          <w:lang w:val="en-PH"/>
        </w:rPr>
        <w:t>sex couple</w:t>
      </w:r>
      <w:r w:rsidR="00293125" w:rsidRPr="00293125">
        <w:rPr>
          <w:lang w:val="en-PH"/>
        </w:rPr>
        <w:t>’</w:t>
      </w:r>
      <w:r w:rsidRPr="00293125">
        <w:rPr>
          <w:lang w:val="en-PH"/>
        </w:rPr>
        <w:t>s action for declaratory and injunctive relief against South Carolina county probate judge, challenging the constitutionality of South Carolina</w:t>
      </w:r>
      <w:r w:rsidR="00293125" w:rsidRPr="00293125">
        <w:rPr>
          <w:lang w:val="en-PH"/>
        </w:rPr>
        <w:t>’</w:t>
      </w:r>
      <w:r w:rsidRPr="00293125">
        <w:rPr>
          <w:lang w:val="en-PH"/>
        </w:rPr>
        <w:t>s statutory and constitutional provisions prohibiting same</w:t>
      </w:r>
      <w:r w:rsidR="00293125" w:rsidRPr="00293125">
        <w:rPr>
          <w:lang w:val="en-PH"/>
        </w:rPr>
        <w:noBreakHyphen/>
      </w:r>
      <w:r w:rsidRPr="00293125">
        <w:rPr>
          <w:lang w:val="en-PH"/>
        </w:rPr>
        <w:t>sex marriages; judge was vested with statutory authority under South Carolina law to take applications for and to issue marriage licenses to eligible couples, same</w:t>
      </w:r>
      <w:r w:rsidR="00293125" w:rsidRPr="00293125">
        <w:rPr>
          <w:lang w:val="en-PH"/>
        </w:rPr>
        <w:noBreakHyphen/>
      </w:r>
      <w:r w:rsidRPr="00293125">
        <w:rPr>
          <w:lang w:val="en-PH"/>
        </w:rPr>
        <w:t>sex couple had applied to judge for marriage license, and challenged state statutory and constitutional provisions barred issuance of marriage license to same</w:t>
      </w:r>
      <w:r w:rsidR="00293125" w:rsidRPr="00293125">
        <w:rPr>
          <w:lang w:val="en-PH"/>
        </w:rPr>
        <w:noBreakHyphen/>
      </w:r>
      <w:r w:rsidRPr="00293125">
        <w:rPr>
          <w:lang w:val="en-PH"/>
        </w:rPr>
        <w:t>sex couple. Condon v. Haley, 2014, 21 F.Supp.3d 572, stay pending appeal denied, appeal dismissed. Federal Courts 2377; Federal Courts 2385(2)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Eleventh Amendment immunity did not bar same</w:t>
      </w:r>
      <w:r w:rsidR="00293125" w:rsidRPr="00293125">
        <w:rPr>
          <w:lang w:val="en-PH"/>
        </w:rPr>
        <w:noBreakHyphen/>
      </w:r>
      <w:r w:rsidRPr="00293125">
        <w:rPr>
          <w:lang w:val="en-PH"/>
        </w:rPr>
        <w:t>sex couple</w:t>
      </w:r>
      <w:r w:rsidR="00293125" w:rsidRPr="00293125">
        <w:rPr>
          <w:lang w:val="en-PH"/>
        </w:rPr>
        <w:t>’</w:t>
      </w:r>
      <w:r w:rsidRPr="00293125">
        <w:rPr>
          <w:lang w:val="en-PH"/>
        </w:rPr>
        <w:t>s action for declaratory and injunctive relief against South Carolina</w:t>
      </w:r>
      <w:r w:rsidR="00293125" w:rsidRPr="00293125">
        <w:rPr>
          <w:lang w:val="en-PH"/>
        </w:rPr>
        <w:t>’</w:t>
      </w:r>
      <w:r w:rsidRPr="00293125">
        <w:rPr>
          <w:lang w:val="en-PH"/>
        </w:rPr>
        <w:t>s Attorney General, challenging the constitutionality of South Carolina</w:t>
      </w:r>
      <w:r w:rsidR="00293125" w:rsidRPr="00293125">
        <w:rPr>
          <w:lang w:val="en-PH"/>
        </w:rPr>
        <w:t>’</w:t>
      </w:r>
      <w:r w:rsidRPr="00293125">
        <w:rPr>
          <w:lang w:val="en-PH"/>
        </w:rPr>
        <w:t xml:space="preserve">s statutory </w:t>
      </w:r>
      <w:r w:rsidRPr="00293125">
        <w:rPr>
          <w:lang w:val="en-PH"/>
        </w:rPr>
        <w:lastRenderedPageBreak/>
        <w:t>and constitutional provisions prohibiting same</w:t>
      </w:r>
      <w:r w:rsidR="00293125" w:rsidRPr="00293125">
        <w:rPr>
          <w:lang w:val="en-PH"/>
        </w:rPr>
        <w:noBreakHyphen/>
      </w:r>
      <w:r w:rsidRPr="00293125">
        <w:rPr>
          <w:lang w:val="en-PH"/>
        </w:rPr>
        <w:t>sex marriages; Attorney General had duty as state</w:t>
      </w:r>
      <w:r w:rsidR="00293125" w:rsidRPr="00293125">
        <w:rPr>
          <w:lang w:val="en-PH"/>
        </w:rPr>
        <w:t>’</w:t>
      </w:r>
      <w:r w:rsidRPr="00293125">
        <w:rPr>
          <w:lang w:val="en-PH"/>
        </w:rPr>
        <w:t>s chief prosecutor and attorney to enforce state</w:t>
      </w:r>
      <w:r w:rsidR="00293125" w:rsidRPr="00293125">
        <w:rPr>
          <w:lang w:val="en-PH"/>
        </w:rPr>
        <w:t>’</w:t>
      </w:r>
      <w:r w:rsidRPr="00293125">
        <w:rPr>
          <w:lang w:val="en-PH"/>
        </w:rPr>
        <w:t>s laws, he had recently initiated litigation within original jurisdiction of South Carolina Supreme Court in regard to the challenged same</w:t>
      </w:r>
      <w:r w:rsidR="00293125" w:rsidRPr="00293125">
        <w:rPr>
          <w:lang w:val="en-PH"/>
        </w:rPr>
        <w:noBreakHyphen/>
      </w:r>
      <w:r w:rsidRPr="00293125">
        <w:rPr>
          <w:lang w:val="en-PH"/>
        </w:rPr>
        <w:t>sex marriage laws, and in court filings he had indicated an intention to vigorously enforce these laws and to challenge efforts by the same</w:t>
      </w:r>
      <w:r w:rsidR="00293125" w:rsidRPr="00293125">
        <w:rPr>
          <w:lang w:val="en-PH"/>
        </w:rPr>
        <w:noBreakHyphen/>
      </w:r>
      <w:r w:rsidRPr="00293125">
        <w:rPr>
          <w:lang w:val="en-PH"/>
        </w:rPr>
        <w:t>sex couple to vindicate their claimed fundamental right to marry under United States Constitution. Condon v. Haley, 2014, 21 F.Supp.3d 572, stay pending appeal denied, appeal dismissed. Federal Courts 2377; Federal Courts 2386(3)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South Carolina</w:t>
      </w:r>
      <w:r w:rsidR="00293125" w:rsidRPr="00293125">
        <w:rPr>
          <w:lang w:val="en-PH"/>
        </w:rPr>
        <w:t>’</w:t>
      </w:r>
      <w:r w:rsidRPr="00293125">
        <w:rPr>
          <w:lang w:val="en-PH"/>
        </w:rPr>
        <w:t>s Governor had Eleventh Amendment immunity as to same</w:t>
      </w:r>
      <w:r w:rsidR="00293125" w:rsidRPr="00293125">
        <w:rPr>
          <w:lang w:val="en-PH"/>
        </w:rPr>
        <w:noBreakHyphen/>
      </w:r>
      <w:r w:rsidRPr="00293125">
        <w:rPr>
          <w:lang w:val="en-PH"/>
        </w:rPr>
        <w:t>sex couple</w:t>
      </w:r>
      <w:r w:rsidR="00293125" w:rsidRPr="00293125">
        <w:rPr>
          <w:lang w:val="en-PH"/>
        </w:rPr>
        <w:t>’</w:t>
      </w:r>
      <w:r w:rsidRPr="00293125">
        <w:rPr>
          <w:lang w:val="en-PH"/>
        </w:rPr>
        <w:t>s action for declaratory and injunctive relief, challenging the constitutionality of South Carolina</w:t>
      </w:r>
      <w:r w:rsidR="00293125" w:rsidRPr="00293125">
        <w:rPr>
          <w:lang w:val="en-PH"/>
        </w:rPr>
        <w:t>’</w:t>
      </w:r>
      <w:r w:rsidRPr="00293125">
        <w:rPr>
          <w:lang w:val="en-PH"/>
        </w:rPr>
        <w:t>s statutory and constitutional provisions prohibiting same</w:t>
      </w:r>
      <w:r w:rsidR="00293125" w:rsidRPr="00293125">
        <w:rPr>
          <w:lang w:val="en-PH"/>
        </w:rPr>
        <w:noBreakHyphen/>
      </w:r>
      <w:r w:rsidRPr="00293125">
        <w:rPr>
          <w:lang w:val="en-PH"/>
        </w:rPr>
        <w:t>sex marriages, in absence of evidence that Governor had taken enforcement action or engaged in other affirmative acts to obstruct same</w:t>
      </w:r>
      <w:r w:rsidR="00293125" w:rsidRPr="00293125">
        <w:rPr>
          <w:lang w:val="en-PH"/>
        </w:rPr>
        <w:noBreakHyphen/>
      </w:r>
      <w:r w:rsidRPr="00293125">
        <w:rPr>
          <w:lang w:val="en-PH"/>
        </w:rPr>
        <w:t>sex couple</w:t>
      </w:r>
      <w:r w:rsidR="00293125" w:rsidRPr="00293125">
        <w:rPr>
          <w:lang w:val="en-PH"/>
        </w:rPr>
        <w:t>’</w:t>
      </w:r>
      <w:r w:rsidRPr="00293125">
        <w:rPr>
          <w:lang w:val="en-PH"/>
        </w:rPr>
        <w:t>s asserted fundamental right to marry. Condon v. Haley, 2014, 21 F.Supp.3d 572, stay pending appeal denied, appeal dismissed. Federal Courts 2377; Federal Courts 2384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action challenging South Carolina</w:t>
      </w:r>
      <w:r w:rsidR="00293125" w:rsidRPr="00293125">
        <w:rPr>
          <w:lang w:val="en-PH"/>
        </w:rPr>
        <w:t>’</w:t>
      </w:r>
      <w:r w:rsidRPr="00293125">
        <w:rPr>
          <w:lang w:val="en-PH"/>
        </w:rPr>
        <w:t>s statutory and constitutional ban on same</w:t>
      </w:r>
      <w:r w:rsidR="00293125" w:rsidRPr="00293125">
        <w:rPr>
          <w:lang w:val="en-PH"/>
        </w:rPr>
        <w:noBreakHyphen/>
      </w:r>
      <w:r w:rsidRPr="00293125">
        <w:rPr>
          <w:lang w:val="en-PH"/>
        </w:rPr>
        <w:t>sex marriage, requirement of final decision of state court, for invoking Rooker</w:t>
      </w:r>
      <w:r w:rsidR="00293125" w:rsidRPr="00293125">
        <w:rPr>
          <w:lang w:val="en-PH"/>
        </w:rPr>
        <w:noBreakHyphen/>
      </w:r>
      <w:r w:rsidRPr="00293125">
        <w:rPr>
          <w:lang w:val="en-PH"/>
        </w:rPr>
        <w:t>Feldman doctrine as bar to action in federal district court, was not satisfied as to South Carolina Supreme Court</w:t>
      </w:r>
      <w:r w:rsidR="00293125" w:rsidRPr="00293125">
        <w:rPr>
          <w:lang w:val="en-PH"/>
        </w:rPr>
        <w:t>’</w:t>
      </w:r>
      <w:r w:rsidRPr="00293125">
        <w:rPr>
          <w:lang w:val="en-PH"/>
        </w:rPr>
        <w:t>s grant of stay, in action under that court</w:t>
      </w:r>
      <w:r w:rsidR="00293125" w:rsidRPr="00293125">
        <w:rPr>
          <w:lang w:val="en-PH"/>
        </w:rPr>
        <w:t>’</w:t>
      </w:r>
      <w:r w:rsidRPr="00293125">
        <w:rPr>
          <w:lang w:val="en-PH"/>
        </w:rPr>
        <w:t>s original jurisdiction seeking to prevent a South Carolina county probate judge from issuing a marriage license to a same</w:t>
      </w:r>
      <w:r w:rsidR="00293125" w:rsidRPr="00293125">
        <w:rPr>
          <w:lang w:val="en-PH"/>
        </w:rPr>
        <w:noBreakHyphen/>
      </w:r>
      <w:r w:rsidRPr="00293125">
        <w:rPr>
          <w:lang w:val="en-PH"/>
        </w:rPr>
        <w:t>sex couple, to maintain the status quo pending another federal district court</w:t>
      </w:r>
      <w:r w:rsidR="00293125" w:rsidRPr="00293125">
        <w:rPr>
          <w:lang w:val="en-PH"/>
        </w:rPr>
        <w:t>’</w:t>
      </w:r>
      <w:r w:rsidRPr="00293125">
        <w:rPr>
          <w:lang w:val="en-PH"/>
        </w:rPr>
        <w:t>s resolution of a challenge to South Carolina</w:t>
      </w:r>
      <w:r w:rsidR="00293125" w:rsidRPr="00293125">
        <w:rPr>
          <w:lang w:val="en-PH"/>
        </w:rPr>
        <w:t>’</w:t>
      </w:r>
      <w:r w:rsidRPr="00293125">
        <w:rPr>
          <w:lang w:val="en-PH"/>
        </w:rPr>
        <w:t>s refusal to recognize an out</w:t>
      </w:r>
      <w:r w:rsidR="00293125" w:rsidRPr="00293125">
        <w:rPr>
          <w:lang w:val="en-PH"/>
        </w:rPr>
        <w:noBreakHyphen/>
      </w:r>
      <w:r w:rsidRPr="00293125">
        <w:rPr>
          <w:lang w:val="en-PH"/>
        </w:rPr>
        <w:t>of</w:t>
      </w:r>
      <w:r w:rsidR="00293125" w:rsidRPr="00293125">
        <w:rPr>
          <w:lang w:val="en-PH"/>
        </w:rPr>
        <w:noBreakHyphen/>
      </w:r>
      <w:r w:rsidRPr="00293125">
        <w:rPr>
          <w:lang w:val="en-PH"/>
        </w:rPr>
        <w:t>state same</w:t>
      </w:r>
      <w:r w:rsidR="00293125" w:rsidRPr="00293125">
        <w:rPr>
          <w:lang w:val="en-PH"/>
        </w:rPr>
        <w:noBreakHyphen/>
      </w:r>
      <w:r w:rsidRPr="00293125">
        <w:rPr>
          <w:lang w:val="en-PH"/>
        </w:rPr>
        <w:t>sex marriage; South Carolina Supreme Court intended for federal court to rule on constitutionality of state</w:t>
      </w:r>
      <w:r w:rsidR="00293125" w:rsidRPr="00293125">
        <w:rPr>
          <w:lang w:val="en-PH"/>
        </w:rPr>
        <w:t>’</w:t>
      </w:r>
      <w:r w:rsidRPr="00293125">
        <w:rPr>
          <w:lang w:val="en-PH"/>
        </w:rPr>
        <w:t>s same</w:t>
      </w:r>
      <w:r w:rsidR="00293125" w:rsidRPr="00293125">
        <w:rPr>
          <w:lang w:val="en-PH"/>
        </w:rPr>
        <w:noBreakHyphen/>
      </w:r>
      <w:r w:rsidRPr="00293125">
        <w:rPr>
          <w:lang w:val="en-PH"/>
        </w:rPr>
        <w:t>sex marriage ban and for state courts to abstain from doing so. Condon v. Haley, 2014, 21 F.Supp.3d 572, stay pending appeal denied, appeal dismissed. Courts 509.3(2)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District court would decline to invoke first</w:t>
      </w:r>
      <w:r w:rsidR="00293125" w:rsidRPr="00293125">
        <w:rPr>
          <w:lang w:val="en-PH"/>
        </w:rPr>
        <w:noBreakHyphen/>
      </w:r>
      <w:r w:rsidRPr="00293125">
        <w:rPr>
          <w:lang w:val="en-PH"/>
        </w:rPr>
        <w:t>to</w:t>
      </w:r>
      <w:r w:rsidR="00293125" w:rsidRPr="00293125">
        <w:rPr>
          <w:lang w:val="en-PH"/>
        </w:rPr>
        <w:noBreakHyphen/>
      </w:r>
      <w:r w:rsidRPr="00293125">
        <w:rPr>
          <w:lang w:val="en-PH"/>
        </w:rPr>
        <w:t>file rule as basis for postponing consideration of same</w:t>
      </w:r>
      <w:r w:rsidR="00293125" w:rsidRPr="00293125">
        <w:rPr>
          <w:lang w:val="en-PH"/>
        </w:rPr>
        <w:noBreakHyphen/>
      </w:r>
      <w:r w:rsidRPr="00293125">
        <w:rPr>
          <w:lang w:val="en-PH"/>
        </w:rPr>
        <w:t>sex couple</w:t>
      </w:r>
      <w:r w:rsidR="00293125" w:rsidRPr="00293125">
        <w:rPr>
          <w:lang w:val="en-PH"/>
        </w:rPr>
        <w:t>’</w:t>
      </w:r>
      <w:r w:rsidRPr="00293125">
        <w:rPr>
          <w:lang w:val="en-PH"/>
        </w:rPr>
        <w:t>s challenge to constitutionality of South Carolina</w:t>
      </w:r>
      <w:r w:rsidR="00293125" w:rsidRPr="00293125">
        <w:rPr>
          <w:lang w:val="en-PH"/>
        </w:rPr>
        <w:t>’</w:t>
      </w:r>
      <w:r w:rsidRPr="00293125">
        <w:rPr>
          <w:lang w:val="en-PH"/>
        </w:rPr>
        <w:t>s statutory and constitutional provisions prohibiting same</w:t>
      </w:r>
      <w:r w:rsidR="00293125" w:rsidRPr="00293125">
        <w:rPr>
          <w:lang w:val="en-PH"/>
        </w:rPr>
        <w:noBreakHyphen/>
      </w:r>
      <w:r w:rsidRPr="00293125">
        <w:rPr>
          <w:lang w:val="en-PH"/>
        </w:rPr>
        <w:t>sex marriages, during pendency of earlier</w:t>
      </w:r>
      <w:r w:rsidR="00293125" w:rsidRPr="00293125">
        <w:rPr>
          <w:lang w:val="en-PH"/>
        </w:rPr>
        <w:noBreakHyphen/>
      </w:r>
      <w:r w:rsidRPr="00293125">
        <w:rPr>
          <w:lang w:val="en-PH"/>
        </w:rPr>
        <w:t>filed action in another district court challenging South Carolina</w:t>
      </w:r>
      <w:r w:rsidR="00293125" w:rsidRPr="00293125">
        <w:rPr>
          <w:lang w:val="en-PH"/>
        </w:rPr>
        <w:t>’</w:t>
      </w:r>
      <w:r w:rsidRPr="00293125">
        <w:rPr>
          <w:lang w:val="en-PH"/>
        </w:rPr>
        <w:t>s refusal to recognize out</w:t>
      </w:r>
      <w:r w:rsidR="00293125" w:rsidRPr="00293125">
        <w:rPr>
          <w:lang w:val="en-PH"/>
        </w:rPr>
        <w:noBreakHyphen/>
      </w:r>
      <w:r w:rsidRPr="00293125">
        <w:rPr>
          <w:lang w:val="en-PH"/>
        </w:rPr>
        <w:t>of</w:t>
      </w:r>
      <w:r w:rsidR="00293125" w:rsidRPr="00293125">
        <w:rPr>
          <w:lang w:val="en-PH"/>
        </w:rPr>
        <w:noBreakHyphen/>
      </w:r>
      <w:r w:rsidRPr="00293125">
        <w:rPr>
          <w:lang w:val="en-PH"/>
        </w:rPr>
        <w:t>state same</w:t>
      </w:r>
      <w:r w:rsidR="00293125" w:rsidRPr="00293125">
        <w:rPr>
          <w:lang w:val="en-PH"/>
        </w:rPr>
        <w:noBreakHyphen/>
      </w:r>
      <w:r w:rsidRPr="00293125">
        <w:rPr>
          <w:lang w:val="en-PH"/>
        </w:rPr>
        <w:t>sex marriage; cases had different factual scenarios, case at bar involved a fundamental right, and in earlier</w:t>
      </w:r>
      <w:r w:rsidR="00293125" w:rsidRPr="00293125">
        <w:rPr>
          <w:lang w:val="en-PH"/>
        </w:rPr>
        <w:noBreakHyphen/>
      </w:r>
      <w:r w:rsidRPr="00293125">
        <w:rPr>
          <w:lang w:val="en-PH"/>
        </w:rPr>
        <w:t>filed case the district court had ruled that plaintiffs</w:t>
      </w:r>
      <w:r w:rsidR="00293125" w:rsidRPr="00293125">
        <w:rPr>
          <w:lang w:val="en-PH"/>
        </w:rPr>
        <w:t>’</w:t>
      </w:r>
      <w:r w:rsidRPr="00293125">
        <w:rPr>
          <w:lang w:val="en-PH"/>
        </w:rPr>
        <w:t xml:space="preserve"> right to marry as same</w:t>
      </w:r>
      <w:r w:rsidR="00293125" w:rsidRPr="00293125">
        <w:rPr>
          <w:lang w:val="en-PH"/>
        </w:rPr>
        <w:noBreakHyphen/>
      </w:r>
      <w:r w:rsidRPr="00293125">
        <w:rPr>
          <w:lang w:val="en-PH"/>
        </w:rPr>
        <w:t xml:space="preserve"> sex couple was not before the court because the couple had already married. Condon v. Haley, 2014, 21 F.Supp.3d 572, stay pending appeal denied, appeal dismissed. Federal Courts 3936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4. Injunction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District court would temporarily stay, for one week, its order declaring that South Carolina statutory and constitutional provisions barring same</w:t>
      </w:r>
      <w:r w:rsidR="00293125" w:rsidRPr="00293125">
        <w:rPr>
          <w:lang w:val="en-PH"/>
        </w:rPr>
        <w:noBreakHyphen/>
      </w:r>
      <w:r w:rsidRPr="00293125">
        <w:rPr>
          <w:lang w:val="en-PH"/>
        </w:rPr>
        <w:t>sex marriages violated due process and equal protection, which order also granted permanent injunctive relief; brief stay of enforcement of the injunction was appropriate to allow court of appeals to receive a petition for an appeal stay and to consider that request in an orderly fashion. Condon v. Haley, 2014, 21 F.Supp.3d 572, stay pending appeal denied, appeal dismissed. Federal Courts 3462</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District court would not stay, pending appeal, its order declaring that South Carolina statutory and constitutional provisions barring same</w:t>
      </w:r>
      <w:r w:rsidR="00293125" w:rsidRPr="00293125">
        <w:rPr>
          <w:lang w:val="en-PH"/>
        </w:rPr>
        <w:noBreakHyphen/>
      </w:r>
      <w:r w:rsidRPr="00293125">
        <w:rPr>
          <w:lang w:val="en-PH"/>
        </w:rPr>
        <w:t>sex marriages violated due process and equal protection, which order also granted permanent injunctive relief; in light of controlling authority from circuit court of appeals, South Carolina Attorney General could not show strong likelihood of success as defender of challenged laws, Attorney General did not set forth any meaningful evidence of irreparable injury, same</w:t>
      </w:r>
      <w:r w:rsidR="00293125" w:rsidRPr="00293125">
        <w:rPr>
          <w:lang w:val="en-PH"/>
        </w:rPr>
        <w:noBreakHyphen/>
      </w:r>
      <w:r w:rsidRPr="00293125">
        <w:rPr>
          <w:lang w:val="en-PH"/>
        </w:rPr>
        <w:t>sex couples put forward evidence of irreparable injury, and public interest was best served by denying a stay that would allow continued enforcement of state laws found to be unconstitutional. Condon v. Haley, 2014, 21 F.Supp.3d 572, stay pending appeal denied, appeal dismissed. Federal Courts 3462</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15.</w:t>
      </w:r>
      <w:r w:rsidR="00355B23" w:rsidRPr="00293125">
        <w:rPr>
          <w:lang w:val="en-PH"/>
        </w:rPr>
        <w:t xml:space="preserve"> Prohibition of same sex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 marriage between persons of the same sex is void ab initio and against the public policy of this State.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1996 Act No. 327, </w:t>
      </w:r>
      <w:r w:rsidRPr="00293125">
        <w:rPr>
          <w:lang w:val="en-PH"/>
        </w:rPr>
        <w:t xml:space="preserve">Section </w:t>
      </w:r>
      <w:r w:rsidR="00355B23" w:rsidRPr="00293125">
        <w:rPr>
          <w:lang w:val="en-PH"/>
        </w:rPr>
        <w:t>1, eff May 20, 1996.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Validity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For validity of this section, see Obergefell v. Hodges, 135 S.Ct. 2584 (U.S. 2015); Condon v. Haley, 21 F.Supp.3d 572 (D. S.C. 2014); Bradacs v. Haley, 58 F.Supp.3d 514 (D. S.C. 2014).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17.5.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RESEARCH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ALR Library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ALR, Federal 2nd Series 1 , Marriage Between Persons of Same Sex</w:t>
      </w:r>
      <w:r w:rsidR="00293125" w:rsidRPr="00293125">
        <w:rPr>
          <w:lang w:val="en-PH"/>
        </w:rPr>
        <w:noBreakHyphen/>
      </w:r>
      <w:r w:rsidRPr="00293125">
        <w:rPr>
          <w:lang w:val="en-PH"/>
        </w:rPr>
        <w:t>United States and Canadian Cases.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Encyclopedias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36 Am. Jur. Proof of Facts 2d 441, Validity of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Am. Jur. 2d Marriage </w:t>
      </w:r>
      <w:r w:rsidR="00293125" w:rsidRPr="00293125">
        <w:rPr>
          <w:lang w:val="en-PH"/>
        </w:rPr>
        <w:t xml:space="preserve">Section </w:t>
      </w:r>
      <w:r w:rsidRPr="00293125">
        <w:rPr>
          <w:lang w:val="en-PH"/>
        </w:rPr>
        <w:t>51, Status of Parties as of Same Sex.</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Treatises and Practice Aids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30 Causes of Action 2d 285, Cause of Action for Interstate Dissolution of Civil Union or Domestic Partnership.</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United States Supreme Court Annotations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same</w:t>
      </w:r>
      <w:r w:rsidR="00293125" w:rsidRPr="00293125">
        <w:rPr>
          <w:lang w:val="en-PH"/>
        </w:rPr>
        <w:noBreakHyphen/>
      </w:r>
      <w:r w:rsidRPr="00293125">
        <w:rPr>
          <w:lang w:val="en-PH"/>
        </w:rPr>
        <w:t>sex couples may exercise the fundamental right to marry, see Obergefell v. Hodges, 2015, 135 S.Ct. 2584, 192 L.Ed.2d 609. Constitutional Law 3438, 4385; Marriage 17.5(1)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Constitutional issues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Federal court 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Injunction 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Justiciability 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Validity 1⁄2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1⁄2. Validity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South Carolina had no compelling state interest in its laws that denied recognition of valid same</w:t>
      </w:r>
      <w:r w:rsidR="00293125" w:rsidRPr="00293125">
        <w:rPr>
          <w:lang w:val="en-PH"/>
        </w:rPr>
        <w:noBreakHyphen/>
      </w:r>
      <w:r w:rsidRPr="00293125">
        <w:rPr>
          <w:lang w:val="en-PH"/>
        </w:rPr>
        <w:t>sex marriage from other states, and thus laws violated Equal Protection Clause; South Carolina</w:t>
      </w:r>
      <w:r w:rsidR="00293125" w:rsidRPr="00293125">
        <w:rPr>
          <w:lang w:val="en-PH"/>
        </w:rPr>
        <w:t>’</w:t>
      </w:r>
      <w:r w:rsidRPr="00293125">
        <w:rPr>
          <w:lang w:val="en-PH"/>
        </w:rPr>
        <w:t>s asserted interests were federalism</w:t>
      </w:r>
      <w:r w:rsidR="00293125" w:rsidRPr="00293125">
        <w:rPr>
          <w:lang w:val="en-PH"/>
        </w:rPr>
        <w:noBreakHyphen/>
      </w:r>
      <w:r w:rsidRPr="00293125">
        <w:rPr>
          <w:lang w:val="en-PH"/>
        </w:rPr>
        <w:t>based interest in maintaining control over definition of marriage within its borders, history and tradition of opposite</w:t>
      </w:r>
      <w:r w:rsidR="00293125" w:rsidRPr="00293125">
        <w:rPr>
          <w:lang w:val="en-PH"/>
        </w:rPr>
        <w:noBreakHyphen/>
      </w:r>
      <w:r w:rsidRPr="00293125">
        <w:rPr>
          <w:lang w:val="en-PH"/>
        </w:rPr>
        <w:t>sex marriage, protecting institution of marriage, encouraging responsible procreation, and promoting optimal childrearing environment. Bradacs v. Haley, 2014, 58 F.Supp.3d 514, appeal dismissed. Constitutional Law 3438; Marriage And Cohabitation 258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South Carolina statutory and constitutional provisions, to the extent they sought to prohibit the marriage of same</w:t>
      </w:r>
      <w:r w:rsidR="00293125" w:rsidRPr="00293125">
        <w:rPr>
          <w:lang w:val="en-PH"/>
        </w:rPr>
        <w:noBreakHyphen/>
      </w:r>
      <w:r w:rsidRPr="00293125">
        <w:rPr>
          <w:lang w:val="en-PH"/>
        </w:rPr>
        <w:t>sex couples who otherwise met all other legal requirements for marriage in South Carolina, unconstitutionally infringed on the rights of same</w:t>
      </w:r>
      <w:r w:rsidR="00293125" w:rsidRPr="00293125">
        <w:rPr>
          <w:lang w:val="en-PH"/>
        </w:rPr>
        <w:noBreakHyphen/>
      </w:r>
      <w:r w:rsidRPr="00293125">
        <w:rPr>
          <w:lang w:val="en-PH"/>
        </w:rPr>
        <w:t>sex couples under the Due Process Clause and Equal Protection Clause. Condon v. Haley, 2014, 21 F.Supp.3d 572, stay pending appeal denied, appeal dismissed. Constitutional Law 3438; Constitutional Law 4385; Marriage And Cohabitation 227(1)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Constitutional issues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right to marry is a fundamental right inherent in the liberty of the person, and under the Due Process and Equal Protection Clauses of the Fourteenth Amendment couples of the same</w:t>
      </w:r>
      <w:r w:rsidR="00293125" w:rsidRPr="00293125">
        <w:rPr>
          <w:lang w:val="en-PH"/>
        </w:rPr>
        <w:noBreakHyphen/>
      </w:r>
      <w:r w:rsidRPr="00293125">
        <w:rPr>
          <w:lang w:val="en-PH"/>
        </w:rPr>
        <w:t>sex may not be deprived of that right and that liberty; overruling Baker v. Nelson, 409 U.S. 810, 93 S.Ct. 37, 34 L.Ed.2d 65, and abrogating Citizens for Equal Protection v. Bruning, 455 F.3d 859,Adams v. Howerton, 673 F.2d 1036, and other cases. Obergefell v. Hodges, 2015, 135 S.Ct. 2584, 192 L.Ed.2d 609. Constitutional Law 3438; Constitutional Law 4385; Marriage And Cohabitation 227(1)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South Carolina</w:t>
      </w:r>
      <w:r w:rsidR="00293125" w:rsidRPr="00293125">
        <w:rPr>
          <w:lang w:val="en-PH"/>
        </w:rPr>
        <w:t>’</w:t>
      </w:r>
      <w:r w:rsidRPr="00293125">
        <w:rPr>
          <w:lang w:val="en-PH"/>
        </w:rPr>
        <w:t>s laws denying recognition of valid same</w:t>
      </w:r>
      <w:r w:rsidR="00293125" w:rsidRPr="00293125">
        <w:rPr>
          <w:lang w:val="en-PH"/>
        </w:rPr>
        <w:noBreakHyphen/>
      </w:r>
      <w:r w:rsidRPr="00293125">
        <w:rPr>
          <w:lang w:val="en-PH"/>
        </w:rPr>
        <w:t>sex marriages from other states were not narrowly tailored to serve compelling state interest, and impermissibly infringed on same</w:t>
      </w:r>
      <w:r w:rsidR="00293125" w:rsidRPr="00293125">
        <w:rPr>
          <w:lang w:val="en-PH"/>
        </w:rPr>
        <w:noBreakHyphen/>
      </w:r>
      <w:r w:rsidRPr="00293125">
        <w:rPr>
          <w:lang w:val="en-PH"/>
        </w:rPr>
        <w:t>sex couple</w:t>
      </w:r>
      <w:r w:rsidR="00293125" w:rsidRPr="00293125">
        <w:rPr>
          <w:lang w:val="en-PH"/>
        </w:rPr>
        <w:t>’</w:t>
      </w:r>
      <w:r w:rsidRPr="00293125">
        <w:rPr>
          <w:lang w:val="en-PH"/>
        </w:rPr>
        <w:t>s fundamental right to marry, in violation of due process. Bradacs v. Haley, 2014, 58 F.Supp.3d 514, appeal dismissed. Constitutional Law 4385; Marriage And Cohabitation 258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Same</w:t>
      </w:r>
      <w:r w:rsidR="00293125" w:rsidRPr="00293125">
        <w:rPr>
          <w:lang w:val="en-PH"/>
        </w:rPr>
        <w:noBreakHyphen/>
      </w:r>
      <w:r w:rsidRPr="00293125">
        <w:rPr>
          <w:lang w:val="en-PH"/>
        </w:rPr>
        <w:t>sex couple was deprived of benefits of their fundamental right to marry by South Carolina</w:t>
      </w:r>
      <w:r w:rsidR="00293125" w:rsidRPr="00293125">
        <w:rPr>
          <w:lang w:val="en-PH"/>
        </w:rPr>
        <w:t>’</w:t>
      </w:r>
      <w:r w:rsidRPr="00293125">
        <w:rPr>
          <w:lang w:val="en-PH"/>
        </w:rPr>
        <w:t>s laws denying recognition of their valid marriage from District of Columbia, as required for their substantive due process challenge to South Carolina</w:t>
      </w:r>
      <w:r w:rsidR="00293125" w:rsidRPr="00293125">
        <w:rPr>
          <w:lang w:val="en-PH"/>
        </w:rPr>
        <w:t>’</w:t>
      </w:r>
      <w:r w:rsidRPr="00293125">
        <w:rPr>
          <w:lang w:val="en-PH"/>
        </w:rPr>
        <w:t>s laws; among other things, couple was unable to attain tax and health insurance benefits of marriage. Bradacs v. Haley, 2014, 58 F.Supp.3d 514, appeal dismissed. Constitutional Law 4385; Marriage And Cohabitation 258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Same</w:t>
      </w:r>
      <w:r w:rsidR="00293125" w:rsidRPr="00293125">
        <w:rPr>
          <w:lang w:val="en-PH"/>
        </w:rPr>
        <w:noBreakHyphen/>
      </w:r>
      <w:r w:rsidRPr="00293125">
        <w:rPr>
          <w:lang w:val="en-PH"/>
        </w:rPr>
        <w:t>sex couple had fundamental liberty interest in right to marry, as required for its substantive due process challenge to South Carolina</w:t>
      </w:r>
      <w:r w:rsidR="00293125" w:rsidRPr="00293125">
        <w:rPr>
          <w:lang w:val="en-PH"/>
        </w:rPr>
        <w:t>’</w:t>
      </w:r>
      <w:r w:rsidRPr="00293125">
        <w:rPr>
          <w:lang w:val="en-PH"/>
        </w:rPr>
        <w:t>s laws denying recognition of their valid marriage from District of Columbia. Bradacs v. Haley, 2014, 58 F.Supp.3d 514, appeal dismissed. Constitutional Law 4385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Defense of Marriage Act (DOMA), which permitted states to refuse to give full faith and credit to same</w:t>
      </w:r>
      <w:r w:rsidR="00293125" w:rsidRPr="00293125">
        <w:rPr>
          <w:lang w:val="en-PH"/>
        </w:rPr>
        <w:noBreakHyphen/>
      </w:r>
      <w:r w:rsidRPr="00293125">
        <w:rPr>
          <w:lang w:val="en-PH"/>
        </w:rPr>
        <w:t>sex marriages performed in other state, was appropriate exercise of Congressional power under Full Faith and Credit Clause to regulate conflicts between the laws of two different states, and thus same</w:t>
      </w:r>
      <w:r w:rsidR="00293125" w:rsidRPr="00293125">
        <w:rPr>
          <w:lang w:val="en-PH"/>
        </w:rPr>
        <w:noBreakHyphen/>
      </w:r>
      <w:r w:rsidRPr="00293125">
        <w:rPr>
          <w:lang w:val="en-PH"/>
        </w:rPr>
        <w:t>sex couple could not challenge South Carolina</w:t>
      </w:r>
      <w:r w:rsidR="00293125" w:rsidRPr="00293125">
        <w:rPr>
          <w:lang w:val="en-PH"/>
        </w:rPr>
        <w:t>’</w:t>
      </w:r>
      <w:r w:rsidRPr="00293125">
        <w:rPr>
          <w:lang w:val="en-PH"/>
        </w:rPr>
        <w:t>s laws denying recognition of their valid marriage from District of Columbia under Full Faith and Credit Clause. Bradacs v. Haley, 2014, 58 F.Supp.3d 514, appeal dismissed. Marriage And Cohabitation 258; States 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Allegations that South Carolina</w:t>
      </w:r>
      <w:r w:rsidR="00293125" w:rsidRPr="00293125">
        <w:rPr>
          <w:lang w:val="en-PH"/>
        </w:rPr>
        <w:t>’</w:t>
      </w:r>
      <w:r w:rsidRPr="00293125">
        <w:rPr>
          <w:lang w:val="en-PH"/>
        </w:rPr>
        <w:t>s failure to recognize same</w:t>
      </w:r>
      <w:r w:rsidR="00293125" w:rsidRPr="00293125">
        <w:rPr>
          <w:lang w:val="en-PH"/>
        </w:rPr>
        <w:noBreakHyphen/>
      </w:r>
      <w:r w:rsidRPr="00293125">
        <w:rPr>
          <w:lang w:val="en-PH"/>
        </w:rPr>
        <w:t>sex couple</w:t>
      </w:r>
      <w:r w:rsidR="00293125" w:rsidRPr="00293125">
        <w:rPr>
          <w:lang w:val="en-PH"/>
        </w:rPr>
        <w:t>’</w:t>
      </w:r>
      <w:r w:rsidRPr="00293125">
        <w:rPr>
          <w:lang w:val="en-PH"/>
        </w:rPr>
        <w:t xml:space="preserve">s marriage denied them equal protection under the laws were sufficient to state equal protection claims against South Carolina officials under </w:t>
      </w:r>
      <w:r w:rsidR="00293125" w:rsidRPr="00293125">
        <w:rPr>
          <w:lang w:val="en-PH"/>
        </w:rPr>
        <w:t xml:space="preserve">Section </w:t>
      </w:r>
      <w:r w:rsidRPr="00293125">
        <w:rPr>
          <w:lang w:val="en-PH"/>
        </w:rPr>
        <w:t>1983. Bradacs v. Haley, 2014, 58 F.Supp.3d 499, appeal dismissed. Constitutional Law 3438; Marriage And Cohabitation 306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Allegations that South Carolina</w:t>
      </w:r>
      <w:r w:rsidR="00293125" w:rsidRPr="00293125">
        <w:rPr>
          <w:lang w:val="en-PH"/>
        </w:rPr>
        <w:t>’</w:t>
      </w:r>
      <w:r w:rsidRPr="00293125">
        <w:rPr>
          <w:lang w:val="en-PH"/>
        </w:rPr>
        <w:t>s failure to recognize same</w:t>
      </w:r>
      <w:r w:rsidR="00293125" w:rsidRPr="00293125">
        <w:rPr>
          <w:lang w:val="en-PH"/>
        </w:rPr>
        <w:noBreakHyphen/>
      </w:r>
      <w:r w:rsidRPr="00293125">
        <w:rPr>
          <w:lang w:val="en-PH"/>
        </w:rPr>
        <w:t>sex couple</w:t>
      </w:r>
      <w:r w:rsidR="00293125" w:rsidRPr="00293125">
        <w:rPr>
          <w:lang w:val="en-PH"/>
        </w:rPr>
        <w:t>’</w:t>
      </w:r>
      <w:r w:rsidRPr="00293125">
        <w:rPr>
          <w:lang w:val="en-PH"/>
        </w:rPr>
        <w:t xml:space="preserve">s marriage deprived them of a fundamental liberty interest without due process of law were sufficient to state due process claims against South Carolina officials under </w:t>
      </w:r>
      <w:r w:rsidR="00293125" w:rsidRPr="00293125">
        <w:rPr>
          <w:lang w:val="en-PH"/>
        </w:rPr>
        <w:t xml:space="preserve">Section </w:t>
      </w:r>
      <w:r w:rsidRPr="00293125">
        <w:rPr>
          <w:lang w:val="en-PH"/>
        </w:rPr>
        <w:t>1983. Bradacs v. Haley, 2014, 58 F.Supp.3d 499, appeal dismissed. Constitutional Law 4385; Marriage And Cohabitation 306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2. Justiciability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Injunction that required South Carolina to recognize same</w:t>
      </w:r>
      <w:r w:rsidR="00293125" w:rsidRPr="00293125">
        <w:rPr>
          <w:lang w:val="en-PH"/>
        </w:rPr>
        <w:noBreakHyphen/>
      </w:r>
      <w:r w:rsidRPr="00293125">
        <w:rPr>
          <w:lang w:val="en-PH"/>
        </w:rPr>
        <w:t>sex couple</w:t>
      </w:r>
      <w:r w:rsidR="00293125" w:rsidRPr="00293125">
        <w:rPr>
          <w:lang w:val="en-PH"/>
        </w:rPr>
        <w:t>’</w:t>
      </w:r>
      <w:r w:rsidRPr="00293125">
        <w:rPr>
          <w:lang w:val="en-PH"/>
        </w:rPr>
        <w:t>s marriage from District of Columbia would redress couple</w:t>
      </w:r>
      <w:r w:rsidR="00293125" w:rsidRPr="00293125">
        <w:rPr>
          <w:lang w:val="en-PH"/>
        </w:rPr>
        <w:t>’</w:t>
      </w:r>
      <w:r w:rsidRPr="00293125">
        <w:rPr>
          <w:lang w:val="en-PH"/>
        </w:rPr>
        <w:t>s alleged injuries from South Carolina</w:t>
      </w:r>
      <w:r w:rsidR="00293125" w:rsidRPr="00293125">
        <w:rPr>
          <w:lang w:val="en-PH"/>
        </w:rPr>
        <w:t>’</w:t>
      </w:r>
      <w:r w:rsidRPr="00293125">
        <w:rPr>
          <w:lang w:val="en-PH"/>
        </w:rPr>
        <w:t>s laws denying recognition of their marriage, as required for Article III standing to challenge constitutionality of South Carolina</w:t>
      </w:r>
      <w:r w:rsidR="00293125" w:rsidRPr="00293125">
        <w:rPr>
          <w:lang w:val="en-PH"/>
        </w:rPr>
        <w:t>’</w:t>
      </w:r>
      <w:r w:rsidRPr="00293125">
        <w:rPr>
          <w:lang w:val="en-PH"/>
        </w:rPr>
        <w:t>s laws; injunction would allow couple to gain access to marriage benefits that they were being denied. Bradacs v. Haley, 2014, 58 F.Supp.3d 514, appeal dismissed. Civil Rights 1331(6)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Same</w:t>
      </w:r>
      <w:r w:rsidR="00293125" w:rsidRPr="00293125">
        <w:rPr>
          <w:lang w:val="en-PH"/>
        </w:rPr>
        <w:noBreakHyphen/>
      </w:r>
      <w:r w:rsidRPr="00293125">
        <w:rPr>
          <w:lang w:val="en-PH"/>
        </w:rPr>
        <w:t>sex couple</w:t>
      </w:r>
      <w:r w:rsidR="00293125" w:rsidRPr="00293125">
        <w:rPr>
          <w:lang w:val="en-PH"/>
        </w:rPr>
        <w:t>’</w:t>
      </w:r>
      <w:r w:rsidRPr="00293125">
        <w:rPr>
          <w:lang w:val="en-PH"/>
        </w:rPr>
        <w:t>s alleged injuries from South Carolina</w:t>
      </w:r>
      <w:r w:rsidR="00293125" w:rsidRPr="00293125">
        <w:rPr>
          <w:lang w:val="en-PH"/>
        </w:rPr>
        <w:t>’</w:t>
      </w:r>
      <w:r w:rsidRPr="00293125">
        <w:rPr>
          <w:lang w:val="en-PH"/>
        </w:rPr>
        <w:t>s laws denying recognition of their marriage, including inability to reap tax and health insurances benefits associated with marriage, were fairly traceable to South Carolina attorney general, as required for couple to have Article III standing to bring action against attorney general challenging South Carolina</w:t>
      </w:r>
      <w:r w:rsidR="00293125" w:rsidRPr="00293125">
        <w:rPr>
          <w:lang w:val="en-PH"/>
        </w:rPr>
        <w:t>’</w:t>
      </w:r>
      <w:r w:rsidRPr="00293125">
        <w:rPr>
          <w:lang w:val="en-PH"/>
        </w:rPr>
        <w:t>s laws; attorney general specifically acted to stop issuance of marriage licenses to same</w:t>
      </w:r>
      <w:r w:rsidR="00293125" w:rsidRPr="00293125">
        <w:rPr>
          <w:lang w:val="en-PH"/>
        </w:rPr>
        <w:noBreakHyphen/>
      </w:r>
      <w:r w:rsidRPr="00293125">
        <w:rPr>
          <w:lang w:val="en-PH"/>
        </w:rPr>
        <w:t>sex couples in wake of court decision invalidating similar laws in Virginia, and attorney general immediately appealed other district court decision invalidating South Carolina</w:t>
      </w:r>
      <w:r w:rsidR="00293125" w:rsidRPr="00293125">
        <w:rPr>
          <w:lang w:val="en-PH"/>
        </w:rPr>
        <w:t>’</w:t>
      </w:r>
      <w:r w:rsidRPr="00293125">
        <w:rPr>
          <w:lang w:val="en-PH"/>
        </w:rPr>
        <w:t>s laws. Bradacs v. Haley, 2014, 58 F.Supp.3d 514, appeal dismissed. Constitutional Law 704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Same</w:t>
      </w:r>
      <w:r w:rsidR="00293125" w:rsidRPr="00293125">
        <w:rPr>
          <w:lang w:val="en-PH"/>
        </w:rPr>
        <w:noBreakHyphen/>
      </w:r>
      <w:r w:rsidRPr="00293125">
        <w:rPr>
          <w:lang w:val="en-PH"/>
        </w:rPr>
        <w:t>sex couple allegedly suffered injury</w:t>
      </w:r>
      <w:r w:rsidR="00293125" w:rsidRPr="00293125">
        <w:rPr>
          <w:lang w:val="en-PH"/>
        </w:rPr>
        <w:noBreakHyphen/>
      </w:r>
      <w:r w:rsidRPr="00293125">
        <w:rPr>
          <w:lang w:val="en-PH"/>
        </w:rPr>
        <w:t>in</w:t>
      </w:r>
      <w:r w:rsidR="00293125" w:rsidRPr="00293125">
        <w:rPr>
          <w:lang w:val="en-PH"/>
        </w:rPr>
        <w:noBreakHyphen/>
      </w:r>
      <w:r w:rsidRPr="00293125">
        <w:rPr>
          <w:lang w:val="en-PH"/>
        </w:rPr>
        <w:t>fact, as required for Article III standing to bring constitutional challenge, as result of South Carolina</w:t>
      </w:r>
      <w:r w:rsidR="00293125" w:rsidRPr="00293125">
        <w:rPr>
          <w:lang w:val="en-PH"/>
        </w:rPr>
        <w:t>’</w:t>
      </w:r>
      <w:r w:rsidRPr="00293125">
        <w:rPr>
          <w:lang w:val="en-PH"/>
        </w:rPr>
        <w:t>s laws that denied legal recognition of couple</w:t>
      </w:r>
      <w:r w:rsidR="00293125" w:rsidRPr="00293125">
        <w:rPr>
          <w:lang w:val="en-PH"/>
        </w:rPr>
        <w:t>’</w:t>
      </w:r>
      <w:r w:rsidRPr="00293125">
        <w:rPr>
          <w:lang w:val="en-PH"/>
        </w:rPr>
        <w:t>s marriage in District of Columbia; as result of South Carolina laws, couple was not entitled to several legal benefits of marriage, including tax and health insurance benefits. Bradacs v. Haley, 2014, 58 F.Supp.3d 514, appeal dismissed. Constitutional Law 704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Same</w:t>
      </w:r>
      <w:r w:rsidR="00293125" w:rsidRPr="00293125">
        <w:rPr>
          <w:lang w:val="en-PH"/>
        </w:rPr>
        <w:noBreakHyphen/>
      </w:r>
      <w:r w:rsidRPr="00293125">
        <w:rPr>
          <w:lang w:val="en-PH"/>
        </w:rPr>
        <w:t>sex couple had Article III standing to challenge allegedly unconstitutional South Carolina laws and constitutional provisions denying legal recognition to same</w:t>
      </w:r>
      <w:r w:rsidR="00293125" w:rsidRPr="00293125">
        <w:rPr>
          <w:lang w:val="en-PH"/>
        </w:rPr>
        <w:noBreakHyphen/>
      </w:r>
      <w:r w:rsidRPr="00293125">
        <w:rPr>
          <w:lang w:val="en-PH"/>
        </w:rPr>
        <w:t>sex marriages, where couple alleged that they received less disability income, could not make certain benefits claims, and could not claim a marriage exemption on their tax returns as a result of the challenged laws and provisions, and that their alleged injury could be traced to the actions of South Carolina</w:t>
      </w:r>
      <w:r w:rsidR="00293125" w:rsidRPr="00293125">
        <w:rPr>
          <w:lang w:val="en-PH"/>
        </w:rPr>
        <w:t>’</w:t>
      </w:r>
      <w:r w:rsidRPr="00293125">
        <w:rPr>
          <w:lang w:val="en-PH"/>
        </w:rPr>
        <w:t>s Attorney General in stopping the issuance of marriage licenses to same</w:t>
      </w:r>
      <w:r w:rsidR="00293125" w:rsidRPr="00293125">
        <w:rPr>
          <w:lang w:val="en-PH"/>
        </w:rPr>
        <w:noBreakHyphen/>
      </w:r>
      <w:r w:rsidRPr="00293125">
        <w:rPr>
          <w:lang w:val="en-PH"/>
        </w:rPr>
        <w:t>sex couples. Bradacs v. Haley, 2014, 58 F.Supp.3d 499, appeal dismissed. Constitutional Law 704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South Carolina same</w:t>
      </w:r>
      <w:r w:rsidR="00293125" w:rsidRPr="00293125">
        <w:rPr>
          <w:lang w:val="en-PH"/>
        </w:rPr>
        <w:noBreakHyphen/>
      </w:r>
      <w:r w:rsidRPr="00293125">
        <w:rPr>
          <w:lang w:val="en-PH"/>
        </w:rPr>
        <w:t>sex couple established an injury in fact that was concrete and actual, as required for standing to bring action challenging the constitutionality of South Carolina</w:t>
      </w:r>
      <w:r w:rsidR="00293125" w:rsidRPr="00293125">
        <w:rPr>
          <w:lang w:val="en-PH"/>
        </w:rPr>
        <w:t>’</w:t>
      </w:r>
      <w:r w:rsidRPr="00293125">
        <w:rPr>
          <w:lang w:val="en-PH"/>
        </w:rPr>
        <w:t>s statutory and constitutional provisions prohibiting same</w:t>
      </w:r>
      <w:r w:rsidR="00293125" w:rsidRPr="00293125">
        <w:rPr>
          <w:lang w:val="en-PH"/>
        </w:rPr>
        <w:noBreakHyphen/>
      </w:r>
      <w:r w:rsidRPr="00293125">
        <w:rPr>
          <w:lang w:val="en-PH"/>
        </w:rPr>
        <w:t>sex marriages; couple</w:t>
      </w:r>
      <w:r w:rsidR="00293125" w:rsidRPr="00293125">
        <w:rPr>
          <w:lang w:val="en-PH"/>
        </w:rPr>
        <w:t>’</w:t>
      </w:r>
      <w:r w:rsidRPr="00293125">
        <w:rPr>
          <w:lang w:val="en-PH"/>
        </w:rPr>
        <w:t>s application for a marriage license had been denied under South Carolina</w:t>
      </w:r>
      <w:r w:rsidR="00293125" w:rsidRPr="00293125">
        <w:rPr>
          <w:lang w:val="en-PH"/>
        </w:rPr>
        <w:t>’</w:t>
      </w:r>
      <w:r w:rsidRPr="00293125">
        <w:rPr>
          <w:lang w:val="en-PH"/>
        </w:rPr>
        <w:t>s laws prohibiting same</w:t>
      </w:r>
      <w:r w:rsidR="00293125" w:rsidRPr="00293125">
        <w:rPr>
          <w:lang w:val="en-PH"/>
        </w:rPr>
        <w:noBreakHyphen/>
      </w:r>
      <w:r w:rsidRPr="00293125">
        <w:rPr>
          <w:lang w:val="en-PH"/>
        </w:rPr>
        <w:t>sex marriages. Condon v. Haley, 2014, 21 F.Supp.3d 572, stay pending appeal denied, appeal dismissed. Constitutional Law 704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3. Federal court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Principles of federalism did not bar federal district court from hearing same</w:t>
      </w:r>
      <w:r w:rsidR="00293125" w:rsidRPr="00293125">
        <w:rPr>
          <w:lang w:val="en-PH"/>
        </w:rPr>
        <w:noBreakHyphen/>
      </w:r>
      <w:r w:rsidRPr="00293125">
        <w:rPr>
          <w:lang w:val="en-PH"/>
        </w:rPr>
        <w:t>sex couple</w:t>
      </w:r>
      <w:r w:rsidR="00293125" w:rsidRPr="00293125">
        <w:rPr>
          <w:lang w:val="en-PH"/>
        </w:rPr>
        <w:t>’</w:t>
      </w:r>
      <w:r w:rsidRPr="00293125">
        <w:rPr>
          <w:lang w:val="en-PH"/>
        </w:rPr>
        <w:t>s Equal Protection challenge to South Carolina</w:t>
      </w:r>
      <w:r w:rsidR="00293125" w:rsidRPr="00293125">
        <w:rPr>
          <w:lang w:val="en-PH"/>
        </w:rPr>
        <w:t>’</w:t>
      </w:r>
      <w:r w:rsidRPr="00293125">
        <w:rPr>
          <w:lang w:val="en-PH"/>
        </w:rPr>
        <w:t>s laws denying recognition of couple</w:t>
      </w:r>
      <w:r w:rsidR="00293125" w:rsidRPr="00293125">
        <w:rPr>
          <w:lang w:val="en-PH"/>
        </w:rPr>
        <w:t>’</w:t>
      </w:r>
      <w:r w:rsidRPr="00293125">
        <w:rPr>
          <w:lang w:val="en-PH"/>
        </w:rPr>
        <w:t xml:space="preserve">s valid marriage from District of Columbia; although laws concerning marriage were traditionally the purview of states, such powers to </w:t>
      </w:r>
      <w:r w:rsidRPr="00293125">
        <w:rPr>
          <w:lang w:val="en-PH"/>
        </w:rPr>
        <w:lastRenderedPageBreak/>
        <w:t>regulate marriage were not unlimited. Bradacs v. Haley, 2014, 58 F.Supp.3d 514, appeal dismissed. Federal Courts 2034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Under Ex parte Young exception, attorney general of South Carolina engaged in alleged ongoing violation of federal law, and thus was not shielded by Eleventh Amendment immunity in same</w:t>
      </w:r>
      <w:r w:rsidR="00293125" w:rsidRPr="00293125">
        <w:rPr>
          <w:lang w:val="en-PH"/>
        </w:rPr>
        <w:noBreakHyphen/>
      </w:r>
      <w:r w:rsidRPr="00293125">
        <w:rPr>
          <w:lang w:val="en-PH"/>
        </w:rPr>
        <w:t>sex couple</w:t>
      </w:r>
      <w:r w:rsidR="00293125" w:rsidRPr="00293125">
        <w:rPr>
          <w:lang w:val="en-PH"/>
        </w:rPr>
        <w:t>’</w:t>
      </w:r>
      <w:r w:rsidRPr="00293125">
        <w:rPr>
          <w:lang w:val="en-PH"/>
        </w:rPr>
        <w:t>s action challenging laws that denied recognition of their valid marriage from District of Columbia; governor and attorney general vigorously enforced the state law provisions at issue and continued to challenge efforts by couple to vindicate their claimed fundamental right to marry. Bradacs v. Haley, 2014, 58 F.Supp.3d 514, appeal dismissed. Federal Courts 2377; Federal Courts 2386(3)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South Carolina</w:t>
      </w:r>
      <w:r w:rsidR="00293125" w:rsidRPr="00293125">
        <w:rPr>
          <w:lang w:val="en-PH"/>
        </w:rPr>
        <w:t>’</w:t>
      </w:r>
      <w:r w:rsidRPr="00293125">
        <w:rPr>
          <w:lang w:val="en-PH"/>
        </w:rPr>
        <w:t>s Attorney General had special relation to allegedly unconstitutional state laws and constitutional provisions denying legal recognition to same</w:t>
      </w:r>
      <w:r w:rsidR="00293125" w:rsidRPr="00293125">
        <w:rPr>
          <w:lang w:val="en-PH"/>
        </w:rPr>
        <w:noBreakHyphen/>
      </w:r>
      <w:r w:rsidRPr="00293125">
        <w:rPr>
          <w:lang w:val="en-PH"/>
        </w:rPr>
        <w:t>sex marriages in South Carolina, and thus Ex parte Young exception to Eleventh Amendment immunity applied to allow same</w:t>
      </w:r>
      <w:r w:rsidR="00293125" w:rsidRPr="00293125">
        <w:rPr>
          <w:lang w:val="en-PH"/>
        </w:rPr>
        <w:noBreakHyphen/>
      </w:r>
      <w:r w:rsidRPr="00293125">
        <w:rPr>
          <w:lang w:val="en-PH"/>
        </w:rPr>
        <w:t>sex couple</w:t>
      </w:r>
      <w:r w:rsidR="00293125" w:rsidRPr="00293125">
        <w:rPr>
          <w:lang w:val="en-PH"/>
        </w:rPr>
        <w:t>’</w:t>
      </w:r>
      <w:r w:rsidRPr="00293125">
        <w:rPr>
          <w:lang w:val="en-PH"/>
        </w:rPr>
        <w:t xml:space="preserve">s </w:t>
      </w:r>
      <w:r w:rsidR="00293125" w:rsidRPr="00293125">
        <w:rPr>
          <w:lang w:val="en-PH"/>
        </w:rPr>
        <w:t xml:space="preserve">Section </w:t>
      </w:r>
      <w:r w:rsidRPr="00293125">
        <w:rPr>
          <w:lang w:val="en-PH"/>
        </w:rPr>
        <w:t>1983 claims against Attorney General; Attorney General had undertaken specific enforcement of the challenged laws and provisions by moving for a temporary injunction to stop the issuance of same</w:t>
      </w:r>
      <w:r w:rsidR="00293125" w:rsidRPr="00293125">
        <w:rPr>
          <w:lang w:val="en-PH"/>
        </w:rPr>
        <w:noBreakHyphen/>
      </w:r>
      <w:r w:rsidRPr="00293125">
        <w:rPr>
          <w:lang w:val="en-PH"/>
        </w:rPr>
        <w:t>sex marriage licenses in South Carolina. Bradacs v. Haley, 2014, 58 F.Supp.3d 499, appeal dismissed. Federal Courts 2384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Governor of South Carolina did not have special relation to allegedly unconstitutional state laws and constitutional provisions denying legal recognition to same</w:t>
      </w:r>
      <w:r w:rsidR="00293125" w:rsidRPr="00293125">
        <w:rPr>
          <w:lang w:val="en-PH"/>
        </w:rPr>
        <w:noBreakHyphen/>
      </w:r>
      <w:r w:rsidRPr="00293125">
        <w:rPr>
          <w:lang w:val="en-PH"/>
        </w:rPr>
        <w:t>sex marriages in South Carolina, and thus Eleventh Amendment immunity barred same</w:t>
      </w:r>
      <w:r w:rsidR="00293125" w:rsidRPr="00293125">
        <w:rPr>
          <w:lang w:val="en-PH"/>
        </w:rPr>
        <w:noBreakHyphen/>
      </w:r>
      <w:r w:rsidRPr="00293125">
        <w:rPr>
          <w:lang w:val="en-PH"/>
        </w:rPr>
        <w:t>sex couple</w:t>
      </w:r>
      <w:r w:rsidR="00293125" w:rsidRPr="00293125">
        <w:rPr>
          <w:lang w:val="en-PH"/>
        </w:rPr>
        <w:t>’</w:t>
      </w:r>
      <w:r w:rsidRPr="00293125">
        <w:rPr>
          <w:lang w:val="en-PH"/>
        </w:rPr>
        <w:t xml:space="preserve">s </w:t>
      </w:r>
      <w:r w:rsidR="00293125" w:rsidRPr="00293125">
        <w:rPr>
          <w:lang w:val="en-PH"/>
        </w:rPr>
        <w:t xml:space="preserve">Section </w:t>
      </w:r>
      <w:r w:rsidRPr="00293125">
        <w:rPr>
          <w:lang w:val="en-PH"/>
        </w:rPr>
        <w:t>1983 claims against Governor; public statements that Governor would support South Carolina</w:t>
      </w:r>
      <w:r w:rsidR="00293125" w:rsidRPr="00293125">
        <w:rPr>
          <w:lang w:val="en-PH"/>
        </w:rPr>
        <w:t>’</w:t>
      </w:r>
      <w:r w:rsidRPr="00293125">
        <w:rPr>
          <w:lang w:val="en-PH"/>
        </w:rPr>
        <w:t>s laws and constitution did not establish more than a general enforcement authority. Bradacs v. Haley, 2014, 58 F.Supp.3d 499, appeal dismissed. Federal Courts 2384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Eleventh Amendment immunity did not bar same</w:t>
      </w:r>
      <w:r w:rsidR="00293125" w:rsidRPr="00293125">
        <w:rPr>
          <w:lang w:val="en-PH"/>
        </w:rPr>
        <w:noBreakHyphen/>
      </w:r>
      <w:r w:rsidRPr="00293125">
        <w:rPr>
          <w:lang w:val="en-PH"/>
        </w:rPr>
        <w:t>sex couple</w:t>
      </w:r>
      <w:r w:rsidR="00293125" w:rsidRPr="00293125">
        <w:rPr>
          <w:lang w:val="en-PH"/>
        </w:rPr>
        <w:t>’</w:t>
      </w:r>
      <w:r w:rsidRPr="00293125">
        <w:rPr>
          <w:lang w:val="en-PH"/>
        </w:rPr>
        <w:t>s action for declaratory and injunctive relief against South Carolina county probate judge, challenging the constitutionality of South Carolina</w:t>
      </w:r>
      <w:r w:rsidR="00293125" w:rsidRPr="00293125">
        <w:rPr>
          <w:lang w:val="en-PH"/>
        </w:rPr>
        <w:t>’</w:t>
      </w:r>
      <w:r w:rsidRPr="00293125">
        <w:rPr>
          <w:lang w:val="en-PH"/>
        </w:rPr>
        <w:t>s statutory and constitutional provisions prohibiting same</w:t>
      </w:r>
      <w:r w:rsidR="00293125" w:rsidRPr="00293125">
        <w:rPr>
          <w:lang w:val="en-PH"/>
        </w:rPr>
        <w:noBreakHyphen/>
      </w:r>
      <w:r w:rsidRPr="00293125">
        <w:rPr>
          <w:lang w:val="en-PH"/>
        </w:rPr>
        <w:t>sex marriages; judge was vested with statutory authority under South Carolina law to take applications for and to issue marriage licenses to eligible couples, same</w:t>
      </w:r>
      <w:r w:rsidR="00293125" w:rsidRPr="00293125">
        <w:rPr>
          <w:lang w:val="en-PH"/>
        </w:rPr>
        <w:noBreakHyphen/>
      </w:r>
      <w:r w:rsidRPr="00293125">
        <w:rPr>
          <w:lang w:val="en-PH"/>
        </w:rPr>
        <w:t>sex couple had applied to judge for marriage license, and challenged state statutory and constitutional provisions barred issuance of marriage license to same</w:t>
      </w:r>
      <w:r w:rsidR="00293125" w:rsidRPr="00293125">
        <w:rPr>
          <w:lang w:val="en-PH"/>
        </w:rPr>
        <w:noBreakHyphen/>
      </w:r>
      <w:r w:rsidRPr="00293125">
        <w:rPr>
          <w:lang w:val="en-PH"/>
        </w:rPr>
        <w:t>sex couple. Condon v. Haley, 2014, 21 F.Supp.3d 572, stay pending appeal denied, appeal dismissed. Federal Courts 2377; Federal Courts 2385(2)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Eleventh Amendment immunity did not bar same</w:t>
      </w:r>
      <w:r w:rsidR="00293125" w:rsidRPr="00293125">
        <w:rPr>
          <w:lang w:val="en-PH"/>
        </w:rPr>
        <w:noBreakHyphen/>
      </w:r>
      <w:r w:rsidRPr="00293125">
        <w:rPr>
          <w:lang w:val="en-PH"/>
        </w:rPr>
        <w:t>sex couple</w:t>
      </w:r>
      <w:r w:rsidR="00293125" w:rsidRPr="00293125">
        <w:rPr>
          <w:lang w:val="en-PH"/>
        </w:rPr>
        <w:t>’</w:t>
      </w:r>
      <w:r w:rsidRPr="00293125">
        <w:rPr>
          <w:lang w:val="en-PH"/>
        </w:rPr>
        <w:t>s action for declaratory and injunctive relief against South Carolina</w:t>
      </w:r>
      <w:r w:rsidR="00293125" w:rsidRPr="00293125">
        <w:rPr>
          <w:lang w:val="en-PH"/>
        </w:rPr>
        <w:t>’</w:t>
      </w:r>
      <w:r w:rsidRPr="00293125">
        <w:rPr>
          <w:lang w:val="en-PH"/>
        </w:rPr>
        <w:t>s Attorney General, challenging the constitutionality of South Carolina</w:t>
      </w:r>
      <w:r w:rsidR="00293125" w:rsidRPr="00293125">
        <w:rPr>
          <w:lang w:val="en-PH"/>
        </w:rPr>
        <w:t>’</w:t>
      </w:r>
      <w:r w:rsidRPr="00293125">
        <w:rPr>
          <w:lang w:val="en-PH"/>
        </w:rPr>
        <w:t>s statutory and constitutional provisions prohibiting same</w:t>
      </w:r>
      <w:r w:rsidR="00293125" w:rsidRPr="00293125">
        <w:rPr>
          <w:lang w:val="en-PH"/>
        </w:rPr>
        <w:noBreakHyphen/>
      </w:r>
      <w:r w:rsidRPr="00293125">
        <w:rPr>
          <w:lang w:val="en-PH"/>
        </w:rPr>
        <w:t>sex marriages; Attorney General had duty as state</w:t>
      </w:r>
      <w:r w:rsidR="00293125" w:rsidRPr="00293125">
        <w:rPr>
          <w:lang w:val="en-PH"/>
        </w:rPr>
        <w:t>’</w:t>
      </w:r>
      <w:r w:rsidRPr="00293125">
        <w:rPr>
          <w:lang w:val="en-PH"/>
        </w:rPr>
        <w:t>s chief prosecutor and attorney to enforce state</w:t>
      </w:r>
      <w:r w:rsidR="00293125" w:rsidRPr="00293125">
        <w:rPr>
          <w:lang w:val="en-PH"/>
        </w:rPr>
        <w:t>’</w:t>
      </w:r>
      <w:r w:rsidRPr="00293125">
        <w:rPr>
          <w:lang w:val="en-PH"/>
        </w:rPr>
        <w:t>s laws, he had recently initiated litigation within original jurisdiction of South Carolina Supreme Court in regard to the challenged same</w:t>
      </w:r>
      <w:r w:rsidR="00293125" w:rsidRPr="00293125">
        <w:rPr>
          <w:lang w:val="en-PH"/>
        </w:rPr>
        <w:noBreakHyphen/>
      </w:r>
      <w:r w:rsidRPr="00293125">
        <w:rPr>
          <w:lang w:val="en-PH"/>
        </w:rPr>
        <w:t>sex marriage laws, and in court filings he had indicated an intention to vigorously enforce these laws and to challenge efforts by the same</w:t>
      </w:r>
      <w:r w:rsidR="00293125" w:rsidRPr="00293125">
        <w:rPr>
          <w:lang w:val="en-PH"/>
        </w:rPr>
        <w:noBreakHyphen/>
      </w:r>
      <w:r w:rsidRPr="00293125">
        <w:rPr>
          <w:lang w:val="en-PH"/>
        </w:rPr>
        <w:t>sex couple to vindicate their claimed fundamental right to marry under United States Constitution. Condon v. Haley, 2014, 21 F.Supp.3d 572, stay pending appeal denied, appeal dismissed. Federal Courts 2377; Federal Courts 2386(3)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South Carolina</w:t>
      </w:r>
      <w:r w:rsidR="00293125" w:rsidRPr="00293125">
        <w:rPr>
          <w:lang w:val="en-PH"/>
        </w:rPr>
        <w:t>’</w:t>
      </w:r>
      <w:r w:rsidRPr="00293125">
        <w:rPr>
          <w:lang w:val="en-PH"/>
        </w:rPr>
        <w:t>s Governor had Eleventh Amendment immunity as to same</w:t>
      </w:r>
      <w:r w:rsidR="00293125" w:rsidRPr="00293125">
        <w:rPr>
          <w:lang w:val="en-PH"/>
        </w:rPr>
        <w:noBreakHyphen/>
      </w:r>
      <w:r w:rsidRPr="00293125">
        <w:rPr>
          <w:lang w:val="en-PH"/>
        </w:rPr>
        <w:t>sex couple</w:t>
      </w:r>
      <w:r w:rsidR="00293125" w:rsidRPr="00293125">
        <w:rPr>
          <w:lang w:val="en-PH"/>
        </w:rPr>
        <w:t>’</w:t>
      </w:r>
      <w:r w:rsidRPr="00293125">
        <w:rPr>
          <w:lang w:val="en-PH"/>
        </w:rPr>
        <w:t>s action for declaratory and injunctive relief, challenging the constitutionality of South Carolina</w:t>
      </w:r>
      <w:r w:rsidR="00293125" w:rsidRPr="00293125">
        <w:rPr>
          <w:lang w:val="en-PH"/>
        </w:rPr>
        <w:t>’</w:t>
      </w:r>
      <w:r w:rsidRPr="00293125">
        <w:rPr>
          <w:lang w:val="en-PH"/>
        </w:rPr>
        <w:t>s statutory and constitutional provisions prohibiting same</w:t>
      </w:r>
      <w:r w:rsidR="00293125" w:rsidRPr="00293125">
        <w:rPr>
          <w:lang w:val="en-PH"/>
        </w:rPr>
        <w:noBreakHyphen/>
      </w:r>
      <w:r w:rsidRPr="00293125">
        <w:rPr>
          <w:lang w:val="en-PH"/>
        </w:rPr>
        <w:t>sex marriages, in absence of evidence that Governor had taken enforcement action or engaged in other affirmative acts to obstruct same</w:t>
      </w:r>
      <w:r w:rsidR="00293125" w:rsidRPr="00293125">
        <w:rPr>
          <w:lang w:val="en-PH"/>
        </w:rPr>
        <w:noBreakHyphen/>
      </w:r>
      <w:r w:rsidRPr="00293125">
        <w:rPr>
          <w:lang w:val="en-PH"/>
        </w:rPr>
        <w:t>sex couple</w:t>
      </w:r>
      <w:r w:rsidR="00293125" w:rsidRPr="00293125">
        <w:rPr>
          <w:lang w:val="en-PH"/>
        </w:rPr>
        <w:t>’</w:t>
      </w:r>
      <w:r w:rsidRPr="00293125">
        <w:rPr>
          <w:lang w:val="en-PH"/>
        </w:rPr>
        <w:t>s asserted fundamental right to marry. Condon v. Haley, 2014, 21 F.Supp.3d 572, stay pending appeal denied, appeal dismissed. Federal Courts 2377; Federal Courts 2384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action challenging South Carolina</w:t>
      </w:r>
      <w:r w:rsidR="00293125" w:rsidRPr="00293125">
        <w:rPr>
          <w:lang w:val="en-PH"/>
        </w:rPr>
        <w:t>’</w:t>
      </w:r>
      <w:r w:rsidRPr="00293125">
        <w:rPr>
          <w:lang w:val="en-PH"/>
        </w:rPr>
        <w:t>s statutory and constitutional ban on same</w:t>
      </w:r>
      <w:r w:rsidR="00293125" w:rsidRPr="00293125">
        <w:rPr>
          <w:lang w:val="en-PH"/>
        </w:rPr>
        <w:noBreakHyphen/>
      </w:r>
      <w:r w:rsidRPr="00293125">
        <w:rPr>
          <w:lang w:val="en-PH"/>
        </w:rPr>
        <w:t>sex marriage, requirement of final decision of state court, for invoking Rooker</w:t>
      </w:r>
      <w:r w:rsidR="00293125" w:rsidRPr="00293125">
        <w:rPr>
          <w:lang w:val="en-PH"/>
        </w:rPr>
        <w:noBreakHyphen/>
      </w:r>
      <w:r w:rsidRPr="00293125">
        <w:rPr>
          <w:lang w:val="en-PH"/>
        </w:rPr>
        <w:t>Feldman doctrine as bar to action in federal district court, was not satisfied as to South Carolina Supreme Court</w:t>
      </w:r>
      <w:r w:rsidR="00293125" w:rsidRPr="00293125">
        <w:rPr>
          <w:lang w:val="en-PH"/>
        </w:rPr>
        <w:t>’</w:t>
      </w:r>
      <w:r w:rsidRPr="00293125">
        <w:rPr>
          <w:lang w:val="en-PH"/>
        </w:rPr>
        <w:t>s grant of stay, in action under that court</w:t>
      </w:r>
      <w:r w:rsidR="00293125" w:rsidRPr="00293125">
        <w:rPr>
          <w:lang w:val="en-PH"/>
        </w:rPr>
        <w:t>’</w:t>
      </w:r>
      <w:r w:rsidRPr="00293125">
        <w:rPr>
          <w:lang w:val="en-PH"/>
        </w:rPr>
        <w:t>s original jurisdiction seeking to prevent a South Carolina county probate judge from issuing a marriage license to a same</w:t>
      </w:r>
      <w:r w:rsidR="00293125" w:rsidRPr="00293125">
        <w:rPr>
          <w:lang w:val="en-PH"/>
        </w:rPr>
        <w:noBreakHyphen/>
      </w:r>
      <w:r w:rsidRPr="00293125">
        <w:rPr>
          <w:lang w:val="en-PH"/>
        </w:rPr>
        <w:t>sex couple, to maintain the status quo pending another federal district court</w:t>
      </w:r>
      <w:r w:rsidR="00293125" w:rsidRPr="00293125">
        <w:rPr>
          <w:lang w:val="en-PH"/>
        </w:rPr>
        <w:t>’</w:t>
      </w:r>
      <w:r w:rsidRPr="00293125">
        <w:rPr>
          <w:lang w:val="en-PH"/>
        </w:rPr>
        <w:t>s resolution of a challenge to South Carolina</w:t>
      </w:r>
      <w:r w:rsidR="00293125" w:rsidRPr="00293125">
        <w:rPr>
          <w:lang w:val="en-PH"/>
        </w:rPr>
        <w:t>’</w:t>
      </w:r>
      <w:r w:rsidRPr="00293125">
        <w:rPr>
          <w:lang w:val="en-PH"/>
        </w:rPr>
        <w:t>s refusal to recognize an out</w:t>
      </w:r>
      <w:r w:rsidR="00293125" w:rsidRPr="00293125">
        <w:rPr>
          <w:lang w:val="en-PH"/>
        </w:rPr>
        <w:noBreakHyphen/>
      </w:r>
      <w:r w:rsidRPr="00293125">
        <w:rPr>
          <w:lang w:val="en-PH"/>
        </w:rPr>
        <w:t>of</w:t>
      </w:r>
      <w:r w:rsidR="00293125" w:rsidRPr="00293125">
        <w:rPr>
          <w:lang w:val="en-PH"/>
        </w:rPr>
        <w:noBreakHyphen/>
      </w:r>
      <w:r w:rsidRPr="00293125">
        <w:rPr>
          <w:lang w:val="en-PH"/>
        </w:rPr>
        <w:t>state same</w:t>
      </w:r>
      <w:r w:rsidR="00293125" w:rsidRPr="00293125">
        <w:rPr>
          <w:lang w:val="en-PH"/>
        </w:rPr>
        <w:noBreakHyphen/>
      </w:r>
      <w:r w:rsidRPr="00293125">
        <w:rPr>
          <w:lang w:val="en-PH"/>
        </w:rPr>
        <w:t>sex marriage; South Carolina Supreme Court intended for federal court to rule on constitutionality of state</w:t>
      </w:r>
      <w:r w:rsidR="00293125" w:rsidRPr="00293125">
        <w:rPr>
          <w:lang w:val="en-PH"/>
        </w:rPr>
        <w:t>’</w:t>
      </w:r>
      <w:r w:rsidRPr="00293125">
        <w:rPr>
          <w:lang w:val="en-PH"/>
        </w:rPr>
        <w:t>s same</w:t>
      </w:r>
      <w:r w:rsidR="00293125" w:rsidRPr="00293125">
        <w:rPr>
          <w:lang w:val="en-PH"/>
        </w:rPr>
        <w:noBreakHyphen/>
      </w:r>
      <w:r w:rsidRPr="00293125">
        <w:rPr>
          <w:lang w:val="en-PH"/>
        </w:rPr>
        <w:t>sex marriage ban and for state courts to abstain from doing so. Condon v. Haley, 2014, 21 F.Supp.3d 572, stay pending appeal denied, appeal dismissed. Courts 509.3(2)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District court would decline to invoke first</w:t>
      </w:r>
      <w:r w:rsidR="00293125" w:rsidRPr="00293125">
        <w:rPr>
          <w:lang w:val="en-PH"/>
        </w:rPr>
        <w:noBreakHyphen/>
      </w:r>
      <w:r w:rsidRPr="00293125">
        <w:rPr>
          <w:lang w:val="en-PH"/>
        </w:rPr>
        <w:t>to</w:t>
      </w:r>
      <w:r w:rsidR="00293125" w:rsidRPr="00293125">
        <w:rPr>
          <w:lang w:val="en-PH"/>
        </w:rPr>
        <w:noBreakHyphen/>
      </w:r>
      <w:r w:rsidRPr="00293125">
        <w:rPr>
          <w:lang w:val="en-PH"/>
        </w:rPr>
        <w:t>file rule as basis for postponing consideration of same</w:t>
      </w:r>
      <w:r w:rsidR="00293125" w:rsidRPr="00293125">
        <w:rPr>
          <w:lang w:val="en-PH"/>
        </w:rPr>
        <w:noBreakHyphen/>
      </w:r>
      <w:r w:rsidRPr="00293125">
        <w:rPr>
          <w:lang w:val="en-PH"/>
        </w:rPr>
        <w:t>sex couple</w:t>
      </w:r>
      <w:r w:rsidR="00293125" w:rsidRPr="00293125">
        <w:rPr>
          <w:lang w:val="en-PH"/>
        </w:rPr>
        <w:t>’</w:t>
      </w:r>
      <w:r w:rsidRPr="00293125">
        <w:rPr>
          <w:lang w:val="en-PH"/>
        </w:rPr>
        <w:t>s challenge to constitutionality of South Carolina</w:t>
      </w:r>
      <w:r w:rsidR="00293125" w:rsidRPr="00293125">
        <w:rPr>
          <w:lang w:val="en-PH"/>
        </w:rPr>
        <w:t>’</w:t>
      </w:r>
      <w:r w:rsidRPr="00293125">
        <w:rPr>
          <w:lang w:val="en-PH"/>
        </w:rPr>
        <w:t>s statutory and constitutional provisions prohibiting same</w:t>
      </w:r>
      <w:r w:rsidR="00293125" w:rsidRPr="00293125">
        <w:rPr>
          <w:lang w:val="en-PH"/>
        </w:rPr>
        <w:noBreakHyphen/>
      </w:r>
      <w:r w:rsidRPr="00293125">
        <w:rPr>
          <w:lang w:val="en-PH"/>
        </w:rPr>
        <w:t>sex marriages, during pendency of earlier</w:t>
      </w:r>
      <w:r w:rsidR="00293125" w:rsidRPr="00293125">
        <w:rPr>
          <w:lang w:val="en-PH"/>
        </w:rPr>
        <w:noBreakHyphen/>
      </w:r>
      <w:r w:rsidRPr="00293125">
        <w:rPr>
          <w:lang w:val="en-PH"/>
        </w:rPr>
        <w:t>filed action in another district court challenging South Carolina</w:t>
      </w:r>
      <w:r w:rsidR="00293125" w:rsidRPr="00293125">
        <w:rPr>
          <w:lang w:val="en-PH"/>
        </w:rPr>
        <w:t>’</w:t>
      </w:r>
      <w:r w:rsidRPr="00293125">
        <w:rPr>
          <w:lang w:val="en-PH"/>
        </w:rPr>
        <w:t>s refusal to recognize out</w:t>
      </w:r>
      <w:r w:rsidR="00293125" w:rsidRPr="00293125">
        <w:rPr>
          <w:lang w:val="en-PH"/>
        </w:rPr>
        <w:noBreakHyphen/>
      </w:r>
      <w:r w:rsidRPr="00293125">
        <w:rPr>
          <w:lang w:val="en-PH"/>
        </w:rPr>
        <w:t>of</w:t>
      </w:r>
      <w:r w:rsidR="00293125" w:rsidRPr="00293125">
        <w:rPr>
          <w:lang w:val="en-PH"/>
        </w:rPr>
        <w:noBreakHyphen/>
      </w:r>
      <w:r w:rsidRPr="00293125">
        <w:rPr>
          <w:lang w:val="en-PH"/>
        </w:rPr>
        <w:t>state same</w:t>
      </w:r>
      <w:r w:rsidR="00293125" w:rsidRPr="00293125">
        <w:rPr>
          <w:lang w:val="en-PH"/>
        </w:rPr>
        <w:noBreakHyphen/>
      </w:r>
      <w:r w:rsidRPr="00293125">
        <w:rPr>
          <w:lang w:val="en-PH"/>
        </w:rPr>
        <w:t>sex marriage; cases had different factual scenarios, case at bar involved a fundamental right, and in earlier</w:t>
      </w:r>
      <w:r w:rsidR="00293125" w:rsidRPr="00293125">
        <w:rPr>
          <w:lang w:val="en-PH"/>
        </w:rPr>
        <w:noBreakHyphen/>
      </w:r>
      <w:r w:rsidRPr="00293125">
        <w:rPr>
          <w:lang w:val="en-PH"/>
        </w:rPr>
        <w:t>filed case the district court had ruled that plaintiffs</w:t>
      </w:r>
      <w:r w:rsidR="00293125" w:rsidRPr="00293125">
        <w:rPr>
          <w:lang w:val="en-PH"/>
        </w:rPr>
        <w:t>’</w:t>
      </w:r>
      <w:r w:rsidRPr="00293125">
        <w:rPr>
          <w:lang w:val="en-PH"/>
        </w:rPr>
        <w:t xml:space="preserve"> right to marry as same</w:t>
      </w:r>
      <w:r w:rsidR="00293125" w:rsidRPr="00293125">
        <w:rPr>
          <w:lang w:val="en-PH"/>
        </w:rPr>
        <w:noBreakHyphen/>
      </w:r>
      <w:r w:rsidRPr="00293125">
        <w:rPr>
          <w:lang w:val="en-PH"/>
        </w:rPr>
        <w:t xml:space="preserve"> sex couple was not before the court because the couple had already married. Condon v. Haley, 2014, 21 F.Supp.3d 572, stay pending appeal denied, appeal dismissed. Federal Courts 3936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4. Injunction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District court would not stay, pending appeal, its order declaring that South Carolina statutory and constitutional provisions barring same</w:t>
      </w:r>
      <w:r w:rsidR="00293125" w:rsidRPr="00293125">
        <w:rPr>
          <w:lang w:val="en-PH"/>
        </w:rPr>
        <w:noBreakHyphen/>
      </w:r>
      <w:r w:rsidRPr="00293125">
        <w:rPr>
          <w:lang w:val="en-PH"/>
        </w:rPr>
        <w:t>sex marriages violated due process and equal protection, which order also granted permanent injunctive relief; in light of controlling authority from circuit court of appeals, South Carolina Attorney General could not show strong likelihood of success as defender of challenged laws, Attorney General did not set forth any meaningful evidence of irreparable injury, same</w:t>
      </w:r>
      <w:r w:rsidR="00293125" w:rsidRPr="00293125">
        <w:rPr>
          <w:lang w:val="en-PH"/>
        </w:rPr>
        <w:noBreakHyphen/>
      </w:r>
      <w:r w:rsidRPr="00293125">
        <w:rPr>
          <w:lang w:val="en-PH"/>
        </w:rPr>
        <w:t>sex couples put forward evidence of irreparable injury, and public interest was best served by denying a stay that would allow continued enforcement of state laws found to be unconstitutional. Condon v. Haley, 2014, 21 F.Supp.3d 572, stay pending appeal denied, appeal dismissed. Federal Courts 3462</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District court would temporarily stay, for one week, its order declaring that South Carolina statutory and constitutional provisions barring same</w:t>
      </w:r>
      <w:r w:rsidR="00293125" w:rsidRPr="00293125">
        <w:rPr>
          <w:lang w:val="en-PH"/>
        </w:rPr>
        <w:noBreakHyphen/>
      </w:r>
      <w:r w:rsidRPr="00293125">
        <w:rPr>
          <w:lang w:val="en-PH"/>
        </w:rPr>
        <w:t>sex marriages violated due process and equal protection, which order also granted permanent injunctive relief; brief stay of enforcement of the injunction was appropriate to allow court of appeals to receive a petition for an appeal stay and to consider that request in an orderly fashion. Condon v. Haley, 2014, 21 F.Supp.3d 572, stay pending appeal denied, appeal dismissed. Federal Courts 3462</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20.</w:t>
      </w:r>
      <w:r w:rsidR="00355B23" w:rsidRPr="00293125">
        <w:rPr>
          <w:lang w:val="en-PH"/>
        </w:rPr>
        <w:t xml:space="preserve"> Persons who may perform marriage ceremony.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Only ministers of the Gospel, Jewish rabbis, officers authorized to administer oaths in this State, and the chief or spiritual leader of a Native American Indian entity recognized by the South Carolina Commission for Minority Affairs pursuant to Section 1</w:t>
      </w:r>
      <w:r w:rsidR="00293125" w:rsidRPr="00293125">
        <w:rPr>
          <w:lang w:val="en-PH"/>
        </w:rPr>
        <w:noBreakHyphen/>
      </w:r>
      <w:r w:rsidRPr="00293125">
        <w:rPr>
          <w:lang w:val="en-PH"/>
        </w:rPr>
        <w:t>31</w:t>
      </w:r>
      <w:r w:rsidR="00293125" w:rsidRPr="00293125">
        <w:rPr>
          <w:lang w:val="en-PH"/>
        </w:rPr>
        <w:noBreakHyphen/>
      </w:r>
      <w:r w:rsidRPr="00293125">
        <w:rPr>
          <w:lang w:val="en-PH"/>
        </w:rPr>
        <w:t>40 are authorized to administer a marriage ceremony in this State.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 1942 Code </w:t>
      </w:r>
      <w:r w:rsidRPr="00293125">
        <w:rPr>
          <w:lang w:val="en-PH"/>
        </w:rPr>
        <w:t xml:space="preserve">Section </w:t>
      </w:r>
      <w:r w:rsidR="00355B23" w:rsidRPr="00293125">
        <w:rPr>
          <w:lang w:val="en-PH"/>
        </w:rPr>
        <w:t xml:space="preserve">8565; 1932 Code </w:t>
      </w:r>
      <w:r w:rsidRPr="00293125">
        <w:rPr>
          <w:lang w:val="en-PH"/>
        </w:rPr>
        <w:t xml:space="preserve">Section </w:t>
      </w:r>
      <w:r w:rsidR="00355B23" w:rsidRPr="00293125">
        <w:rPr>
          <w:lang w:val="en-PH"/>
        </w:rPr>
        <w:t xml:space="preserve">8565;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5530;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3751; 1911 (27) 131; 2008 Act No. 322, </w:t>
      </w:r>
      <w:r w:rsidRPr="00293125">
        <w:rPr>
          <w:lang w:val="en-PH"/>
        </w:rPr>
        <w:t xml:space="preserve">Section </w:t>
      </w:r>
      <w:r w:rsidR="00355B23" w:rsidRPr="00293125">
        <w:rPr>
          <w:lang w:val="en-PH"/>
        </w:rPr>
        <w:t>1, eff June 16, 2008.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30 to 31, 33.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Discussion of the authority for a Georgia judge to perform a marriage in South Carolina. S.C. Op.Atty.Gen. (July 1, 2004) 2004 WL 1557089.</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United States District Judge would be authorized to conduct a marriage ceremony in South Carolina. S.C. Op.Atty.Gen. (May 12, 2004) 2004 WL 1182074.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Ministerial recorder who is not Notary Public, minister of gospel, or accepted Jewish Rabbi, is not authorized to perform marriage ceremony in this State. 1984 Op Atty Gen, No. 84</w:t>
      </w:r>
      <w:r w:rsidR="00293125" w:rsidRPr="00293125">
        <w:rPr>
          <w:lang w:val="en-PH"/>
        </w:rPr>
        <w:noBreakHyphen/>
      </w:r>
      <w:r w:rsidRPr="00293125">
        <w:rPr>
          <w:lang w:val="en-PH"/>
        </w:rPr>
        <w:t>60, p. 149 (May 24, 1984) 1984 WL 159867.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notary public is an officer authorized to administer an oath and is therefore authorized to perform a marriage ceremony. 1968</w:t>
      </w:r>
      <w:r w:rsidR="00293125" w:rsidRPr="00293125">
        <w:rPr>
          <w:lang w:val="en-PH"/>
        </w:rPr>
        <w:noBreakHyphen/>
      </w:r>
      <w:r w:rsidRPr="00293125">
        <w:rPr>
          <w:lang w:val="en-PH"/>
        </w:rPr>
        <w:t>69 Op Atty Gen, No. 2741, p. 208 (September 30, 1969) 1969 WL 10738.</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Quaker marriages are valid in South Carolina. 1967</w:t>
      </w:r>
      <w:r w:rsidR="00293125" w:rsidRPr="00293125">
        <w:rPr>
          <w:lang w:val="en-PH"/>
        </w:rPr>
        <w:noBreakHyphen/>
      </w:r>
      <w:r w:rsidRPr="00293125">
        <w:rPr>
          <w:lang w:val="en-PH"/>
        </w:rPr>
        <w:t>68 Op Atty Gen, No. 2549, p. 244 (November 21, 1968) 1968 WL 8943.</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30.</w:t>
      </w:r>
      <w:r w:rsidR="00355B23" w:rsidRPr="00293125">
        <w:rPr>
          <w:lang w:val="en-PH"/>
        </w:rPr>
        <w:t xml:space="preserve"> Cohabitation prior to emancipation as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But the provisions of this section shall not be deemed to extend to persons who have agreed to live in concubinage after their emancipation.</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3;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3; 1942 Code </w:t>
      </w:r>
      <w:r w:rsidRPr="00293125">
        <w:rPr>
          <w:lang w:val="en-PH"/>
        </w:rPr>
        <w:t xml:space="preserve">Sections </w:t>
      </w:r>
      <w:r w:rsidR="00355B23" w:rsidRPr="00293125">
        <w:rPr>
          <w:lang w:val="en-PH"/>
        </w:rPr>
        <w:t xml:space="preserve"> 8569, 8570; 1932 Code </w:t>
      </w:r>
      <w:r w:rsidRPr="00293125">
        <w:rPr>
          <w:lang w:val="en-PH"/>
        </w:rPr>
        <w:t xml:space="preserve">Sections </w:t>
      </w:r>
      <w:r w:rsidR="00355B23" w:rsidRPr="00293125">
        <w:rPr>
          <w:lang w:val="en-PH"/>
        </w:rPr>
        <w:t xml:space="preserve"> 8569, 8570; Civ. C. </w:t>
      </w:r>
      <w:r w:rsidRPr="00293125">
        <w:rPr>
          <w:lang w:val="en-PH"/>
        </w:rPr>
        <w:t>‘</w:t>
      </w:r>
      <w:r w:rsidR="00355B23" w:rsidRPr="00293125">
        <w:rPr>
          <w:lang w:val="en-PH"/>
        </w:rPr>
        <w:t xml:space="preserve">22 </w:t>
      </w:r>
      <w:r w:rsidRPr="00293125">
        <w:rPr>
          <w:lang w:val="en-PH"/>
        </w:rPr>
        <w:t xml:space="preserve">Sections </w:t>
      </w:r>
      <w:r w:rsidR="00355B23" w:rsidRPr="00293125">
        <w:rPr>
          <w:lang w:val="en-PH"/>
        </w:rPr>
        <w:t xml:space="preserve"> 5534, 5535; Civ. C. </w:t>
      </w:r>
      <w:r w:rsidRPr="00293125">
        <w:rPr>
          <w:lang w:val="en-PH"/>
        </w:rPr>
        <w:t>‘</w:t>
      </w:r>
      <w:r w:rsidR="00355B23" w:rsidRPr="00293125">
        <w:rPr>
          <w:lang w:val="en-PH"/>
        </w:rPr>
        <w:t xml:space="preserve">12 </w:t>
      </w:r>
      <w:r w:rsidRPr="00293125">
        <w:rPr>
          <w:lang w:val="en-PH"/>
        </w:rPr>
        <w:t xml:space="preserve">Sections </w:t>
      </w:r>
      <w:r w:rsidR="00355B23" w:rsidRPr="00293125">
        <w:rPr>
          <w:lang w:val="en-PH"/>
        </w:rPr>
        <w:t xml:space="preserve"> 3755, 3756; Civ. C. </w:t>
      </w:r>
      <w:r w:rsidRPr="00293125">
        <w:rPr>
          <w:lang w:val="en-PH"/>
        </w:rPr>
        <w:t>‘</w:t>
      </w:r>
      <w:r w:rsidR="00355B23" w:rsidRPr="00293125">
        <w:rPr>
          <w:lang w:val="en-PH"/>
        </w:rPr>
        <w:t xml:space="preserve">02 </w:t>
      </w:r>
      <w:r w:rsidRPr="00293125">
        <w:rPr>
          <w:lang w:val="en-PH"/>
        </w:rPr>
        <w:t xml:space="preserve">Sections </w:t>
      </w:r>
      <w:r w:rsidR="00355B23" w:rsidRPr="00293125">
        <w:rPr>
          <w:lang w:val="en-PH"/>
        </w:rPr>
        <w:t xml:space="preserve"> 2662, 2663; G. S. 2030, 2031; R. S. 2161, 2162; 1872 (15) 183.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9, 13, 22.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7, 9 to 10, 13, 19 to 20, 25 to 26.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As to sufficiency of evidence of formal or moral marriage, see McDowell v Cunningham (1927) 140 SC 101, 138 SE 625. Frederick v Culler (1921) 118 SC 102, 109 SE 889. Pressley v Pressley (1915) 102 SC 174, 86 SE 377.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As to proof of marriage, see James v Mickey (1887) 26 SC 270, 2 SE 130. Myers v Ham (1884) 20 SC 522. State v Whaley (1879) 10 SC 500. Davenport v Caldwell (1878) 10 SC 317.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Cited in Evans v. Ravenel (S.C. 1944) 205 S.C. 224, 31 S.E.2d 347.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of colored persons in 1868 was governed by the general law applicable to white persons. Ex parte Romans, 58 S.E. 614, 78 S.C. 210. (S.C. 1907) 78 S.C. 210, 58 S.E. 614.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Applied in Roberson v. McCauley (S.C. 1901) 61 S.C. 411, 39 S.E. 570.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3] did not legalize a marriage of a free negro man with a slave where he afterwards, before emancipation, married a free woman of color. Callahan v. Callahan (S.C. 1892) 36 S.C. 454, 15 S.E. 727.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3] was intended to legalize only such marriages as are morally good. Clement v. Riley (S.C. 1890) 33 S.C. 66, 11 S.E. 699.</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3] applies to the marriage of a free person of color with a slave. Dingle v. Mitchell (S.C. 1883) 20 S.C. 202.</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40.</w:t>
      </w:r>
      <w:r w:rsidR="00355B23" w:rsidRPr="00293125">
        <w:rPr>
          <w:lang w:val="en-PH"/>
        </w:rPr>
        <w:t xml:space="preserve"> Cohabitation prior to emancipation as marriage; children.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 1942 Code </w:t>
      </w:r>
      <w:r w:rsidRPr="00293125">
        <w:rPr>
          <w:lang w:val="en-PH"/>
        </w:rPr>
        <w:t xml:space="preserve">Section </w:t>
      </w:r>
      <w:r w:rsidR="00355B23" w:rsidRPr="00293125">
        <w:rPr>
          <w:lang w:val="en-PH"/>
        </w:rPr>
        <w:t xml:space="preserve">8570; 1932 Code </w:t>
      </w:r>
      <w:r w:rsidRPr="00293125">
        <w:rPr>
          <w:lang w:val="en-PH"/>
        </w:rPr>
        <w:t xml:space="preserve">Section </w:t>
      </w:r>
      <w:r w:rsidR="00355B23" w:rsidRPr="00293125">
        <w:rPr>
          <w:lang w:val="en-PH"/>
        </w:rPr>
        <w:t xml:space="preserve">8570;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5535;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3756; Civ. C. </w:t>
      </w:r>
      <w:r w:rsidRPr="00293125">
        <w:rPr>
          <w:lang w:val="en-PH"/>
        </w:rPr>
        <w:t>‘</w:t>
      </w:r>
      <w:r w:rsidR="00355B23" w:rsidRPr="00293125">
        <w:rPr>
          <w:lang w:val="en-PH"/>
        </w:rPr>
        <w:t xml:space="preserve">02 </w:t>
      </w:r>
      <w:r w:rsidRPr="00293125">
        <w:rPr>
          <w:lang w:val="en-PH"/>
        </w:rPr>
        <w:t xml:space="preserve">Section </w:t>
      </w:r>
      <w:r w:rsidR="00355B23" w:rsidRPr="00293125">
        <w:rPr>
          <w:lang w:val="en-PH"/>
        </w:rPr>
        <w:t>2663; G. S. 2031; R. S. 2162; 1872 (15) 183.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Children Out</w:t>
      </w:r>
      <w:r w:rsidR="00293125" w:rsidRPr="00293125">
        <w:rPr>
          <w:lang w:val="en-PH"/>
        </w:rPr>
        <w:noBreakHyphen/>
      </w:r>
      <w:r w:rsidRPr="00293125">
        <w:rPr>
          <w:lang w:val="en-PH"/>
        </w:rPr>
        <w:t>of</w:t>
      </w:r>
      <w:r w:rsidR="00293125" w:rsidRPr="00293125">
        <w:rPr>
          <w:lang w:val="en-PH"/>
        </w:rPr>
        <w:noBreakHyphen/>
      </w:r>
      <w:r w:rsidRPr="00293125">
        <w:rPr>
          <w:lang w:val="en-PH"/>
        </w:rPr>
        <w:t>Wedlock 1, 11, 12.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76H.</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C.J.S. Children Out</w:t>
      </w:r>
      <w:r w:rsidR="00293125" w:rsidRPr="00293125">
        <w:rPr>
          <w:lang w:val="en-PH"/>
        </w:rPr>
        <w:noBreakHyphen/>
      </w:r>
      <w:r w:rsidRPr="00293125">
        <w:rPr>
          <w:lang w:val="en-PH"/>
        </w:rPr>
        <w:t>of</w:t>
      </w:r>
      <w:r w:rsidR="00293125" w:rsidRPr="00293125">
        <w:rPr>
          <w:lang w:val="en-PH"/>
        </w:rPr>
        <w:noBreakHyphen/>
      </w:r>
      <w:r w:rsidRPr="00293125">
        <w:rPr>
          <w:lang w:val="en-PH"/>
        </w:rPr>
        <w:t xml:space="preserve">Wedlock </w:t>
      </w:r>
      <w:r w:rsidR="00293125" w:rsidRPr="00293125">
        <w:rPr>
          <w:lang w:val="en-PH"/>
        </w:rPr>
        <w:t xml:space="preserve">Sections </w:t>
      </w:r>
      <w:r w:rsidRPr="00293125">
        <w:rPr>
          <w:lang w:val="en-PH"/>
        </w:rPr>
        <w:t xml:space="preserve"> 1 to 8, 20 to 24.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Security officers appointed by authority of </w:t>
      </w:r>
      <w:r w:rsidR="00293125" w:rsidRPr="00293125">
        <w:rPr>
          <w:lang w:val="en-PH"/>
        </w:rPr>
        <w:t xml:space="preserve">Section </w:t>
      </w:r>
      <w:r w:rsidRPr="00293125">
        <w:rPr>
          <w:lang w:val="en-PH"/>
        </w:rPr>
        <w:t>4</w:t>
      </w:r>
      <w:r w:rsidR="00293125" w:rsidRPr="00293125">
        <w:rPr>
          <w:lang w:val="en-PH"/>
        </w:rPr>
        <w:noBreakHyphen/>
      </w:r>
      <w:r w:rsidRPr="00293125">
        <w:rPr>
          <w:lang w:val="en-PH"/>
        </w:rPr>
        <w:t>9</w:t>
      </w:r>
      <w:r w:rsidR="00293125" w:rsidRPr="00293125">
        <w:rPr>
          <w:lang w:val="en-PH"/>
        </w:rPr>
        <w:noBreakHyphen/>
      </w:r>
      <w:r w:rsidRPr="00293125">
        <w:rPr>
          <w:lang w:val="en-PH"/>
        </w:rPr>
        <w:t xml:space="preserve">145 are eligible to exclude $5.00 per duty day from their South Carolina personal income tax return for subsistence allowance pursuant to </w:t>
      </w:r>
      <w:r w:rsidR="00293125" w:rsidRPr="00293125">
        <w:rPr>
          <w:lang w:val="en-PH"/>
        </w:rPr>
        <w:t xml:space="preserve">Sections </w:t>
      </w:r>
      <w:r w:rsidRPr="00293125">
        <w:rPr>
          <w:lang w:val="en-PH"/>
        </w:rPr>
        <w:t xml:space="preserve"> 23</w:t>
      </w:r>
      <w:r w:rsidR="00293125" w:rsidRPr="00293125">
        <w:rPr>
          <w:lang w:val="en-PH"/>
        </w:rPr>
        <w:noBreakHyphen/>
      </w:r>
      <w:r w:rsidRPr="00293125">
        <w:rPr>
          <w:lang w:val="en-PH"/>
        </w:rPr>
        <w:t>1</w:t>
      </w:r>
      <w:r w:rsidR="00293125" w:rsidRPr="00293125">
        <w:rPr>
          <w:lang w:val="en-PH"/>
        </w:rPr>
        <w:noBreakHyphen/>
      </w:r>
      <w:r w:rsidRPr="00293125">
        <w:rPr>
          <w:lang w:val="en-PH"/>
        </w:rPr>
        <w:t>30 and 23</w:t>
      </w:r>
      <w:r w:rsidR="00293125" w:rsidRPr="00293125">
        <w:rPr>
          <w:lang w:val="en-PH"/>
        </w:rPr>
        <w:noBreakHyphen/>
      </w:r>
      <w:r w:rsidRPr="00293125">
        <w:rPr>
          <w:lang w:val="en-PH"/>
        </w:rPr>
        <w:t>1</w:t>
      </w:r>
      <w:r w:rsidR="00293125" w:rsidRPr="00293125">
        <w:rPr>
          <w:lang w:val="en-PH"/>
        </w:rPr>
        <w:noBreakHyphen/>
      </w:r>
      <w:r w:rsidRPr="00293125">
        <w:rPr>
          <w:lang w:val="en-PH"/>
        </w:rPr>
        <w:t>400. 1991 Op Atty Gen, No. 91</w:t>
      </w:r>
      <w:r w:rsidR="00293125" w:rsidRPr="00293125">
        <w:rPr>
          <w:lang w:val="en-PH"/>
        </w:rPr>
        <w:noBreakHyphen/>
      </w:r>
      <w:r w:rsidRPr="00293125">
        <w:rPr>
          <w:lang w:val="en-PH"/>
        </w:rPr>
        <w:t>22 p. 71 (April 01, 1991) 1991 WL 373752.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As to rights of children of marriage between slaves, see Watson v Ellerbe (1907) 77 SC 232, 57 SE 855. Davis v Milford (1910) 85 SC 504, 67 SE 744. Roberson v McCauley (1901) 61 SC 411, 39 SE 570. Knox v Moore (1894) 41 SC 355, 19 SE 683. Myers v Ham (1884) 20 SC 522. Dingle v Mitchell (1883) 20 SC 202. Davenport v Caldwell (1878) 10 SC 317.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Cited in Lloyd v Rawl (1902) 63 SC 219, 41 SE 312. Evans v. Ravenel (S.C. 1944) 205 S.C. 224, 31 S.E.2d 347.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Where the evidence showed that the deceased ex</w:t>
      </w:r>
      <w:r w:rsidR="00293125" w:rsidRPr="00293125">
        <w:rPr>
          <w:lang w:val="en-PH"/>
        </w:rPr>
        <w:noBreakHyphen/>
      </w:r>
      <w:r w:rsidRPr="00293125">
        <w:rPr>
          <w:lang w:val="en-PH"/>
        </w:rPr>
        <w:t xml:space="preserve">slave at the time of the passage of the enabling act of 1865 (which preceded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 lived in a marriage relation with plaintiff, and that three children were born to them, the wife and children took an interest in the estate of such ex</w:t>
      </w:r>
      <w:r w:rsidR="00293125" w:rsidRPr="00293125">
        <w:rPr>
          <w:lang w:val="en-PH"/>
        </w:rPr>
        <w:noBreakHyphen/>
      </w:r>
      <w:r w:rsidRPr="00293125">
        <w:rPr>
          <w:lang w:val="en-PH"/>
        </w:rPr>
        <w:t>slave, and were entitled to partition. Mims v. Jones (S.C. 1917) 107 S.C. 81, 91 S.E. 987. Slaves 25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Upon passage of the enabling act of 1865 (which preceded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 a slave living in the marriage relation with a slave woman could not thereafter contract a valid marriage with another woman while the first wife lived. Mims v. Jones (S.C. 1917) 107 S.C. 81, 91 S.E. 987. Slaves 25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child of former slaves between whom there was no actual or moral marriage but merely a relation of concubinage, the father having previously been married to another woman whom he recognized as his wife and lived with as such subsequent to their emancipation, was not, although acknowledged by his father prior to the act regulating the domestic relations of former slaves, legitimized by that act. Childs v. Childs (S.C. 1913) 93 S.C. 427, 77 S.E. 50.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When a free man of color married a slave, and then before emancipation, married a free woman of color, at his death both wives surviving, the children of both wives were his legal heirs. Callahan v. Callahan (S.C. 1892) 36 S.C. 454, 15 S.E. 727.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 was only intended to legitimatize the issue of marriages morally good. Clement v. Riley (S.C. 1890) 33 S.C. 66, 11 S.E. 699.</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And to make the issue upon separation the legitimate heirs of the mother. Clement v. Riley (S.C. 1890) 33 S.C. 66, 11 S.E. 699.</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50.</w:t>
      </w:r>
      <w:r w:rsidR="00355B23" w:rsidRPr="00293125">
        <w:rPr>
          <w:lang w:val="en-PH"/>
        </w:rPr>
        <w:t xml:space="preserve"> Legitimacy of children of marriages contracted after absence of previous spouse.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5;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5; 1942 Code </w:t>
      </w:r>
      <w:r w:rsidRPr="00293125">
        <w:rPr>
          <w:lang w:val="en-PH"/>
        </w:rPr>
        <w:t xml:space="preserve">Section </w:t>
      </w:r>
      <w:r w:rsidR="00355B23" w:rsidRPr="00293125">
        <w:rPr>
          <w:lang w:val="en-PH"/>
        </w:rPr>
        <w:t>8913</w:t>
      </w:r>
      <w:r w:rsidRPr="00293125">
        <w:rPr>
          <w:lang w:val="en-PH"/>
        </w:rPr>
        <w:noBreakHyphen/>
      </w:r>
      <w:r w:rsidR="00355B23" w:rsidRPr="00293125">
        <w:rPr>
          <w:lang w:val="en-PH"/>
        </w:rPr>
        <w:t xml:space="preserve">1; 1934 (38) 1587; 1987 Act No. 171, </w:t>
      </w:r>
      <w:r w:rsidRPr="00293125">
        <w:rPr>
          <w:lang w:val="en-PH"/>
        </w:rPr>
        <w:t xml:space="preserve">Section </w:t>
      </w:r>
      <w:r w:rsidR="00355B23" w:rsidRPr="00293125">
        <w:rPr>
          <w:lang w:val="en-PH"/>
        </w:rPr>
        <w:t>80, eff July 1, 1987.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Children Out</w:t>
      </w:r>
      <w:r w:rsidR="00293125" w:rsidRPr="00293125">
        <w:rPr>
          <w:lang w:val="en-PH"/>
        </w:rPr>
        <w:noBreakHyphen/>
      </w:r>
      <w:r w:rsidRPr="00293125">
        <w:rPr>
          <w:lang w:val="en-PH"/>
        </w:rPr>
        <w:t>of</w:t>
      </w:r>
      <w:r w:rsidR="00293125" w:rsidRPr="00293125">
        <w:rPr>
          <w:lang w:val="en-PH"/>
        </w:rPr>
        <w:noBreakHyphen/>
      </w:r>
      <w:r w:rsidRPr="00293125">
        <w:rPr>
          <w:lang w:val="en-PH"/>
        </w:rPr>
        <w:t>Wedlock 1, 85.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76H.</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C.J.S. Children Out</w:t>
      </w:r>
      <w:r w:rsidR="00293125" w:rsidRPr="00293125">
        <w:rPr>
          <w:lang w:val="en-PH"/>
        </w:rPr>
        <w:noBreakHyphen/>
      </w:r>
      <w:r w:rsidRPr="00293125">
        <w:rPr>
          <w:lang w:val="en-PH"/>
        </w:rPr>
        <w:t>of</w:t>
      </w:r>
      <w:r w:rsidR="00293125" w:rsidRPr="00293125">
        <w:rPr>
          <w:lang w:val="en-PH"/>
        </w:rPr>
        <w:noBreakHyphen/>
      </w:r>
      <w:r w:rsidRPr="00293125">
        <w:rPr>
          <w:lang w:val="en-PH"/>
        </w:rPr>
        <w:t xml:space="preserve">Wedlock </w:t>
      </w:r>
      <w:r w:rsidR="00293125" w:rsidRPr="00293125">
        <w:rPr>
          <w:lang w:val="en-PH"/>
        </w:rPr>
        <w:t xml:space="preserve">Sections </w:t>
      </w:r>
      <w:r w:rsidRPr="00293125">
        <w:rPr>
          <w:lang w:val="en-PH"/>
        </w:rPr>
        <w:t xml:space="preserve"> 1 to 8, 64 to 66.</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60.</w:t>
      </w:r>
      <w:r w:rsidR="00355B23" w:rsidRPr="00293125">
        <w:rPr>
          <w:lang w:val="en-PH"/>
        </w:rPr>
        <w:t xml:space="preserve"> Marriage of parents legitimates illegitimate children.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5.1;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5.1; 1951 (47) 265.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CROSS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Constitutional provision against legitimation of children by special law, see SC Const, Art III, </w:t>
      </w:r>
      <w:r w:rsidR="00293125" w:rsidRPr="00293125">
        <w:rPr>
          <w:lang w:val="en-PH"/>
        </w:rPr>
        <w:t xml:space="preserve">Section </w:t>
      </w:r>
      <w:r w:rsidRPr="00293125">
        <w:rPr>
          <w:lang w:val="en-PH"/>
        </w:rPr>
        <w:t>34.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Children Out</w:t>
      </w:r>
      <w:r w:rsidR="00293125" w:rsidRPr="00293125">
        <w:rPr>
          <w:lang w:val="en-PH"/>
        </w:rPr>
        <w:noBreakHyphen/>
      </w:r>
      <w:r w:rsidRPr="00293125">
        <w:rPr>
          <w:lang w:val="en-PH"/>
        </w:rPr>
        <w:t>of</w:t>
      </w:r>
      <w:r w:rsidR="00293125" w:rsidRPr="00293125">
        <w:rPr>
          <w:lang w:val="en-PH"/>
        </w:rPr>
        <w:noBreakHyphen/>
      </w:r>
      <w:r w:rsidRPr="00293125">
        <w:rPr>
          <w:lang w:val="en-PH"/>
        </w:rPr>
        <w:t>Wedlock 11.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76H.</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C.J.S. Children Out</w:t>
      </w:r>
      <w:r w:rsidR="00293125" w:rsidRPr="00293125">
        <w:rPr>
          <w:lang w:val="en-PH"/>
        </w:rPr>
        <w:noBreakHyphen/>
      </w:r>
      <w:r w:rsidRPr="00293125">
        <w:rPr>
          <w:lang w:val="en-PH"/>
        </w:rPr>
        <w:t>of</w:t>
      </w:r>
      <w:r w:rsidR="00293125" w:rsidRPr="00293125">
        <w:rPr>
          <w:lang w:val="en-PH"/>
        </w:rPr>
        <w:noBreakHyphen/>
      </w:r>
      <w:r w:rsidRPr="00293125">
        <w:rPr>
          <w:lang w:val="en-PH"/>
        </w:rPr>
        <w:t xml:space="preserve">Wedlock </w:t>
      </w:r>
      <w:r w:rsidR="00293125" w:rsidRPr="00293125">
        <w:rPr>
          <w:lang w:val="en-PH"/>
        </w:rPr>
        <w:t xml:space="preserve">Sections </w:t>
      </w:r>
      <w:r w:rsidRPr="00293125">
        <w:rPr>
          <w:lang w:val="en-PH"/>
        </w:rPr>
        <w:t xml:space="preserve"> 22 to 24.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In a divorce action, the trial court strained the meaning of the term </w:t>
      </w:r>
      <w:r w:rsidR="00293125" w:rsidRPr="00293125">
        <w:rPr>
          <w:lang w:val="en-PH"/>
        </w:rPr>
        <w:t>“</w:t>
      </w:r>
      <w:r w:rsidRPr="00293125">
        <w:rPr>
          <w:lang w:val="en-PH"/>
        </w:rPr>
        <w:t>parent</w:t>
      </w:r>
      <w:r w:rsidR="00293125" w:rsidRPr="00293125">
        <w:rPr>
          <w:lang w:val="en-PH"/>
        </w:rPr>
        <w:t>”</w:t>
      </w:r>
      <w:r w:rsidRPr="00293125">
        <w:rPr>
          <w:lang w:val="en-PH"/>
        </w:rPr>
        <w:t xml:space="preserve"> within the context of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1</w:t>
      </w:r>
      <w:r w:rsidR="00293125" w:rsidRPr="00293125">
        <w:rPr>
          <w:lang w:val="en-PH"/>
        </w:rPr>
        <w:noBreakHyphen/>
      </w:r>
      <w:r w:rsidRPr="00293125">
        <w:rPr>
          <w:lang w:val="en-PH"/>
        </w:rPr>
        <w:t>60 by concluding that a non</w:t>
      </w:r>
      <w:r w:rsidR="00293125" w:rsidRPr="00293125">
        <w:rPr>
          <w:lang w:val="en-PH"/>
        </w:rPr>
        <w:noBreakHyphen/>
      </w:r>
      <w:r w:rsidRPr="00293125">
        <w:rPr>
          <w:lang w:val="en-PH"/>
        </w:rPr>
        <w:t>biological step</w:t>
      </w:r>
      <w:r w:rsidR="00293125" w:rsidRPr="00293125">
        <w:rPr>
          <w:lang w:val="en-PH"/>
        </w:rPr>
        <w:noBreakHyphen/>
      </w:r>
      <w:r w:rsidRPr="00293125">
        <w:rPr>
          <w:lang w:val="en-PH"/>
        </w:rPr>
        <w:t>father could legitimize an illegitimate child simply by marrying the child</w:t>
      </w:r>
      <w:r w:rsidR="00293125" w:rsidRPr="00293125">
        <w:rPr>
          <w:lang w:val="en-PH"/>
        </w:rPr>
        <w:t>’</w:t>
      </w:r>
      <w:r w:rsidRPr="00293125">
        <w:rPr>
          <w:lang w:val="en-PH"/>
        </w:rPr>
        <w:t>s mother. Walton v. Walton (S.C. 1984) 282 S.C. 165, 318 S.E.2d 14.</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Where common</w:t>
      </w:r>
      <w:r w:rsidR="00293125" w:rsidRPr="00293125">
        <w:rPr>
          <w:lang w:val="en-PH"/>
        </w:rPr>
        <w:noBreakHyphen/>
      </w:r>
      <w:r w:rsidRPr="00293125">
        <w:rPr>
          <w:lang w:val="en-PH"/>
        </w:rPr>
        <w:t>law marriage was established by court, illegitimate children born prior to the contracting of such common</w:t>
      </w:r>
      <w:r w:rsidR="00293125" w:rsidRPr="00293125">
        <w:rPr>
          <w:lang w:val="en-PH"/>
        </w:rPr>
        <w:noBreakHyphen/>
      </w:r>
      <w:r w:rsidRPr="00293125">
        <w:rPr>
          <w:lang w:val="en-PH"/>
        </w:rPr>
        <w:t xml:space="preserve">law marriage and living on May 2, 1951 were rendered legitimate on that date by operation of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5.1]. Campbell v. Christian (S.C. 1959) 235 S.C. 102, 110 S.E.2d 1.</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70.</w:t>
      </w:r>
      <w:r w:rsidR="00355B23" w:rsidRPr="00293125">
        <w:rPr>
          <w:lang w:val="en-PH"/>
        </w:rPr>
        <w:t xml:space="preserve"> Name of children legitimized after marriage of parents.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Any child legitimized under the provisions of Section 20</w:t>
      </w:r>
      <w:r w:rsidR="00293125" w:rsidRPr="00293125">
        <w:rPr>
          <w:lang w:val="en-PH"/>
        </w:rPr>
        <w:noBreakHyphen/>
      </w:r>
      <w:r w:rsidRPr="00293125">
        <w:rPr>
          <w:lang w:val="en-PH"/>
        </w:rPr>
        <w:t>1</w:t>
      </w:r>
      <w:r w:rsidR="00293125" w:rsidRPr="00293125">
        <w:rPr>
          <w:lang w:val="en-PH"/>
        </w:rPr>
        <w:noBreakHyphen/>
      </w:r>
      <w:r w:rsidRPr="00293125">
        <w:rPr>
          <w:lang w:val="en-PH"/>
        </w:rPr>
        <w:t>60 shall take the name of his father unless the child has been previously adopted as otherwise provided by law and unless his name has been changed in the decree of adoption, in which case he shall retain the name given him in the decree.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5.2;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5.2; 1951 (47) 265.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Children Out</w:t>
      </w:r>
      <w:r w:rsidR="00293125" w:rsidRPr="00293125">
        <w:rPr>
          <w:lang w:val="en-PH"/>
        </w:rPr>
        <w:noBreakHyphen/>
      </w:r>
      <w:r w:rsidRPr="00293125">
        <w:rPr>
          <w:lang w:val="en-PH"/>
        </w:rPr>
        <w:t>of</w:t>
      </w:r>
      <w:r w:rsidR="00293125" w:rsidRPr="00293125">
        <w:rPr>
          <w:lang w:val="en-PH"/>
        </w:rPr>
        <w:noBreakHyphen/>
      </w:r>
      <w:r w:rsidRPr="00293125">
        <w:rPr>
          <w:lang w:val="en-PH"/>
        </w:rPr>
        <w:t>Wedlock 1, 11.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76H.</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C.J.S. Children Out</w:t>
      </w:r>
      <w:r w:rsidR="00293125" w:rsidRPr="00293125">
        <w:rPr>
          <w:lang w:val="en-PH"/>
        </w:rPr>
        <w:noBreakHyphen/>
      </w:r>
      <w:r w:rsidRPr="00293125">
        <w:rPr>
          <w:lang w:val="en-PH"/>
        </w:rPr>
        <w:t>of</w:t>
      </w:r>
      <w:r w:rsidR="00293125" w:rsidRPr="00293125">
        <w:rPr>
          <w:lang w:val="en-PH"/>
        </w:rPr>
        <w:noBreakHyphen/>
      </w:r>
      <w:r w:rsidRPr="00293125">
        <w:rPr>
          <w:lang w:val="en-PH"/>
        </w:rPr>
        <w:t xml:space="preserve">Wedlock </w:t>
      </w:r>
      <w:r w:rsidR="00293125" w:rsidRPr="00293125">
        <w:rPr>
          <w:lang w:val="en-PH"/>
        </w:rPr>
        <w:t xml:space="preserve">Sections </w:t>
      </w:r>
      <w:r w:rsidRPr="00293125">
        <w:rPr>
          <w:lang w:val="en-PH"/>
        </w:rPr>
        <w:t xml:space="preserve"> 1 to 8, 22 to 24.</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80.</w:t>
      </w:r>
      <w:r w:rsidR="00355B23" w:rsidRPr="00293125">
        <w:rPr>
          <w:lang w:val="en-PH"/>
        </w:rPr>
        <w:t xml:space="preserve"> Bigamous marriage shall be void; exceptions.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6;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6; 1942 Code </w:t>
      </w:r>
      <w:r w:rsidRPr="00293125">
        <w:rPr>
          <w:lang w:val="en-PH"/>
        </w:rPr>
        <w:t xml:space="preserve">Section </w:t>
      </w:r>
      <w:r w:rsidR="00355B23" w:rsidRPr="00293125">
        <w:rPr>
          <w:lang w:val="en-PH"/>
        </w:rPr>
        <w:t xml:space="preserve">8568; 1932 Code </w:t>
      </w:r>
      <w:r w:rsidRPr="00293125">
        <w:rPr>
          <w:lang w:val="en-PH"/>
        </w:rPr>
        <w:t xml:space="preserve">Section </w:t>
      </w:r>
      <w:r w:rsidR="00355B23" w:rsidRPr="00293125">
        <w:rPr>
          <w:lang w:val="en-PH"/>
        </w:rPr>
        <w:t xml:space="preserve">8568;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5533;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3754; Civ. C. </w:t>
      </w:r>
      <w:r w:rsidRPr="00293125">
        <w:rPr>
          <w:lang w:val="en-PH"/>
        </w:rPr>
        <w:t>‘</w:t>
      </w:r>
      <w:r w:rsidR="00355B23" w:rsidRPr="00293125">
        <w:rPr>
          <w:lang w:val="en-PH"/>
        </w:rPr>
        <w:t xml:space="preserve">02 </w:t>
      </w:r>
      <w:r w:rsidRPr="00293125">
        <w:rPr>
          <w:lang w:val="en-PH"/>
        </w:rPr>
        <w:t xml:space="preserve">Section </w:t>
      </w:r>
      <w:r w:rsidR="00355B23" w:rsidRPr="00293125">
        <w:rPr>
          <w:lang w:val="en-PH"/>
        </w:rPr>
        <w:t xml:space="preserve">2661; G. S. 2029; R. S. 2160; 1712 (2) 203; 1990 Act No. 521, </w:t>
      </w:r>
      <w:r w:rsidRPr="00293125">
        <w:rPr>
          <w:lang w:val="en-PH"/>
        </w:rPr>
        <w:t xml:space="preserve">Section </w:t>
      </w:r>
      <w:r w:rsidR="00355B23" w:rsidRPr="00293125">
        <w:rPr>
          <w:lang w:val="en-PH"/>
        </w:rPr>
        <w:t>98, eff June 5, 1990.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CROSS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Bigamy, see </w:t>
      </w:r>
      <w:r w:rsidR="00293125" w:rsidRPr="00293125">
        <w:rPr>
          <w:lang w:val="en-PH"/>
        </w:rPr>
        <w:t xml:space="preserve">Section </w:t>
      </w:r>
      <w:r w:rsidRPr="00293125">
        <w:rPr>
          <w:lang w:val="en-PH"/>
        </w:rPr>
        <w:t>16</w:t>
      </w:r>
      <w:r w:rsidR="00293125" w:rsidRPr="00293125">
        <w:rPr>
          <w:lang w:val="en-PH"/>
        </w:rPr>
        <w:noBreakHyphen/>
      </w:r>
      <w:r w:rsidRPr="00293125">
        <w:rPr>
          <w:lang w:val="en-PH"/>
        </w:rPr>
        <w:t>15</w:t>
      </w:r>
      <w:r w:rsidR="00293125" w:rsidRPr="00293125">
        <w:rPr>
          <w:lang w:val="en-PH"/>
        </w:rPr>
        <w:noBreakHyphen/>
      </w:r>
      <w:r w:rsidRPr="00293125">
        <w:rPr>
          <w:lang w:val="en-PH"/>
        </w:rPr>
        <w:t>10.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Procedure for adjudication of presumed death, see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1</w:t>
      </w:r>
      <w:r w:rsidR="00293125" w:rsidRPr="00293125">
        <w:rPr>
          <w:lang w:val="en-PH"/>
        </w:rPr>
        <w:noBreakHyphen/>
      </w:r>
      <w:r w:rsidRPr="00293125">
        <w:rPr>
          <w:lang w:val="en-PH"/>
        </w:rPr>
        <w:t>540.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11.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7, 13, 18.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RESEARCH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Encyclopedias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Bigamy </w:t>
      </w:r>
      <w:r w:rsidR="00293125" w:rsidRPr="00293125">
        <w:rPr>
          <w:lang w:val="en-PH"/>
        </w:rPr>
        <w:t xml:space="preserve">Section </w:t>
      </w:r>
      <w:r w:rsidRPr="00293125">
        <w:rPr>
          <w:lang w:val="en-PH"/>
        </w:rPr>
        <w:t>8, Validity of First and Second Marriages.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Bigamy </w:t>
      </w:r>
      <w:r w:rsidR="00293125" w:rsidRPr="00293125">
        <w:rPr>
          <w:lang w:val="en-PH"/>
        </w:rPr>
        <w:t xml:space="preserve">Section </w:t>
      </w:r>
      <w:r w:rsidRPr="00293125">
        <w:rPr>
          <w:lang w:val="en-PH"/>
        </w:rPr>
        <w:t>10, Problems Inherent in Successive Marriages.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Bigamy </w:t>
      </w:r>
      <w:r w:rsidR="00293125" w:rsidRPr="00293125">
        <w:rPr>
          <w:lang w:val="en-PH"/>
        </w:rPr>
        <w:t xml:space="preserve">Section </w:t>
      </w:r>
      <w:r w:rsidRPr="00293125">
        <w:rPr>
          <w:lang w:val="en-PH"/>
        </w:rPr>
        <w:t>27, Bigamous Marriages Considered Void.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Divorce </w:t>
      </w:r>
      <w:r w:rsidR="00293125" w:rsidRPr="00293125">
        <w:rPr>
          <w:lang w:val="en-PH"/>
        </w:rPr>
        <w:t xml:space="preserve">Section </w:t>
      </w:r>
      <w:r w:rsidRPr="00293125">
        <w:rPr>
          <w:lang w:val="en-PH"/>
        </w:rPr>
        <w:t>5, Annulment Distinguished.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Absence 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Annulment 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Estoppel 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Presumptions 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Cited in Dawson v Della Torre (1921) 116 SC 338, 108 SE 101. Foster v Nordman (1964) 244 SC 485, 137 SE2d 600.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Applied in Irick v. Irick, 1945, 150 F.2d 514.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South Carolina does not recognize the </w:t>
      </w:r>
      <w:r w:rsidR="00293125" w:rsidRPr="00293125">
        <w:rPr>
          <w:lang w:val="en-PH"/>
        </w:rPr>
        <w:t>“</w:t>
      </w:r>
      <w:r w:rsidRPr="00293125">
        <w:rPr>
          <w:lang w:val="en-PH"/>
        </w:rPr>
        <w:t>putative spouse</w:t>
      </w:r>
      <w:r w:rsidR="00293125" w:rsidRPr="00293125">
        <w:rPr>
          <w:lang w:val="en-PH"/>
        </w:rPr>
        <w:t>”</w:t>
      </w:r>
      <w:r w:rsidRPr="00293125">
        <w:rPr>
          <w:lang w:val="en-PH"/>
        </w:rPr>
        <w:t xml:space="preserve"> or </w:t>
      </w:r>
      <w:r w:rsidR="00293125" w:rsidRPr="00293125">
        <w:rPr>
          <w:lang w:val="en-PH"/>
        </w:rPr>
        <w:t>“</w:t>
      </w:r>
      <w:r w:rsidRPr="00293125">
        <w:rPr>
          <w:lang w:val="en-PH"/>
        </w:rPr>
        <w:t>putative marriage</w:t>
      </w:r>
      <w:r w:rsidR="00293125" w:rsidRPr="00293125">
        <w:rPr>
          <w:lang w:val="en-PH"/>
        </w:rPr>
        <w:t>”</w:t>
      </w:r>
      <w:r w:rsidRPr="00293125">
        <w:rPr>
          <w:lang w:val="en-PH"/>
        </w:rPr>
        <w:t xml:space="preserve"> doctrine, as it is contrary to South Carolina</w:t>
      </w:r>
      <w:r w:rsidR="00293125" w:rsidRPr="00293125">
        <w:rPr>
          <w:lang w:val="en-PH"/>
        </w:rPr>
        <w:t>’</w:t>
      </w:r>
      <w:r w:rsidRPr="00293125">
        <w:rPr>
          <w:lang w:val="en-PH"/>
        </w:rPr>
        <w:t>s statutory law and marital jurisprudence; statute provides that all marriages contracted while either of the parties has a former wife or husband living shall be void. Hill v. Bert Bell/Pete Rozelle NFL Player Retirement Plan (S.C. 2013) 405 S.C. 423, 747 S.E.2d 791. Marriage And Cohabitation 270; Marriage And Cohabitation 275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statute voiding bigamous marriages codifies the overriding public policy against bigamy. Lukich v. Lukich (S.C.App. 2006) 368 S.C. 47, 627 S.E.2d 754, rehearing denied, certiorari granted, affirmed 379 S.C. 589, 666 S.E.2d 906. Marriage And Cohabitation 270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Family Court had subject</w:t>
      </w:r>
      <w:r w:rsidR="00293125" w:rsidRPr="00293125">
        <w:rPr>
          <w:lang w:val="en-PH"/>
        </w:rPr>
        <w:noBreakHyphen/>
      </w:r>
      <w:r w:rsidRPr="00293125">
        <w:rPr>
          <w:lang w:val="en-PH"/>
        </w:rPr>
        <w:t xml:space="preserve">matter jurisdiction to equitably distribute the property of a bigamous marriage pursuant to </w:t>
      </w:r>
      <w:r w:rsidR="00293125" w:rsidRPr="00293125">
        <w:rPr>
          <w:lang w:val="en-PH"/>
        </w:rPr>
        <w:t>“</w:t>
      </w:r>
      <w:r w:rsidRPr="00293125">
        <w:rPr>
          <w:lang w:val="en-PH"/>
        </w:rPr>
        <w:t>divorce</w:t>
      </w:r>
      <w:r w:rsidR="00293125" w:rsidRPr="00293125">
        <w:rPr>
          <w:lang w:val="en-PH"/>
        </w:rPr>
        <w:t>”</w:t>
      </w:r>
      <w:r w:rsidRPr="00293125">
        <w:rPr>
          <w:lang w:val="en-PH"/>
        </w:rPr>
        <w:t xml:space="preserve"> proceedings, even if the bigamist willfully committed bigamy, since under </w:t>
      </w:r>
      <w:r w:rsidR="00293125" w:rsidRPr="00293125">
        <w:rPr>
          <w:lang w:val="en-PH"/>
        </w:rPr>
        <w:t xml:space="preserve">Sections </w:t>
      </w:r>
      <w:r w:rsidRPr="00293125">
        <w:rPr>
          <w:lang w:val="en-PH"/>
        </w:rPr>
        <w:t xml:space="preserve"> 20</w:t>
      </w:r>
      <w:r w:rsidR="00293125" w:rsidRPr="00293125">
        <w:rPr>
          <w:lang w:val="en-PH"/>
        </w:rPr>
        <w:noBreakHyphen/>
      </w:r>
      <w:r w:rsidRPr="00293125">
        <w:rPr>
          <w:lang w:val="en-PH"/>
        </w:rPr>
        <w:t>7</w:t>
      </w:r>
      <w:r w:rsidR="00293125" w:rsidRPr="00293125">
        <w:rPr>
          <w:lang w:val="en-PH"/>
        </w:rPr>
        <w:noBreakHyphen/>
      </w:r>
      <w:r w:rsidRPr="00293125">
        <w:rPr>
          <w:lang w:val="en-PH"/>
        </w:rPr>
        <w:t xml:space="preserve">472(2) and (15), the Family Court has the discretion to consider misconduct, fault, and </w:t>
      </w:r>
      <w:r w:rsidR="00293125" w:rsidRPr="00293125">
        <w:rPr>
          <w:lang w:val="en-PH"/>
        </w:rPr>
        <w:t>“</w:t>
      </w:r>
      <w:r w:rsidRPr="00293125">
        <w:rPr>
          <w:lang w:val="en-PH"/>
        </w:rPr>
        <w:t xml:space="preserve">other </w:t>
      </w:r>
      <w:r w:rsidRPr="00293125">
        <w:rPr>
          <w:lang w:val="en-PH"/>
        </w:rPr>
        <w:lastRenderedPageBreak/>
        <w:t>relevant factors</w:t>
      </w:r>
      <w:r w:rsidR="00293125" w:rsidRPr="00293125">
        <w:rPr>
          <w:lang w:val="en-PH"/>
        </w:rPr>
        <w:t>”</w:t>
      </w:r>
      <w:r w:rsidRPr="00293125">
        <w:rPr>
          <w:lang w:val="en-PH"/>
        </w:rPr>
        <w:t xml:space="preserve"> as it deems appropriate. Splawn v. Splawn (S.C. 1993) 311 S.C. 423, 429 S.E.2d 805. Marriage And Cohabitation 270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common</w:t>
      </w:r>
      <w:r w:rsidR="00293125" w:rsidRPr="00293125">
        <w:rPr>
          <w:lang w:val="en-PH"/>
        </w:rPr>
        <w:noBreakHyphen/>
      </w:r>
      <w:r w:rsidRPr="00293125">
        <w:rPr>
          <w:lang w:val="en-PH"/>
        </w:rPr>
        <w:t>law marriage was void as against public policy, and could not be ratified or made valid, where the common</w:t>
      </w:r>
      <w:r w:rsidR="00293125" w:rsidRPr="00293125">
        <w:rPr>
          <w:lang w:val="en-PH"/>
        </w:rPr>
        <w:noBreakHyphen/>
      </w:r>
      <w:r w:rsidRPr="00293125">
        <w:rPr>
          <w:lang w:val="en-PH"/>
        </w:rPr>
        <w:t>law husband was legally married to another woman throughout the cohabitation with the common</w:t>
      </w:r>
      <w:r w:rsidR="00293125" w:rsidRPr="00293125">
        <w:rPr>
          <w:lang w:val="en-PH"/>
        </w:rPr>
        <w:noBreakHyphen/>
      </w:r>
      <w:r w:rsidRPr="00293125">
        <w:rPr>
          <w:lang w:val="en-PH"/>
        </w:rPr>
        <w:t>law wife. Johns v. Johns (S.C.App. 1992) 309 S.C. 199, 420 S.E.2d 856.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an action for divorce brought by a common</w:t>
      </w:r>
      <w:r w:rsidR="00293125" w:rsidRPr="00293125">
        <w:rPr>
          <w:lang w:val="en-PH"/>
        </w:rPr>
        <w:noBreakHyphen/>
      </w:r>
      <w:r w:rsidRPr="00293125">
        <w:rPr>
          <w:lang w:val="en-PH"/>
        </w:rPr>
        <w:t>law wife, res judicata would not be applied to bar the issue of the existence of the common</w:t>
      </w:r>
      <w:r w:rsidR="00293125" w:rsidRPr="00293125">
        <w:rPr>
          <w:lang w:val="en-PH"/>
        </w:rPr>
        <w:noBreakHyphen/>
      </w:r>
      <w:r w:rsidRPr="00293125">
        <w:rPr>
          <w:lang w:val="en-PH"/>
        </w:rPr>
        <w:t>law marriage where the common</w:t>
      </w:r>
      <w:r w:rsidR="00293125" w:rsidRPr="00293125">
        <w:rPr>
          <w:lang w:val="en-PH"/>
        </w:rPr>
        <w:noBreakHyphen/>
      </w:r>
      <w:r w:rsidRPr="00293125">
        <w:rPr>
          <w:lang w:val="en-PH"/>
        </w:rPr>
        <w:t>law wife knew that the common</w:t>
      </w:r>
      <w:r w:rsidR="00293125" w:rsidRPr="00293125">
        <w:rPr>
          <w:lang w:val="en-PH"/>
        </w:rPr>
        <w:noBreakHyphen/>
      </w:r>
      <w:r w:rsidRPr="00293125">
        <w:rPr>
          <w:lang w:val="en-PH"/>
        </w:rPr>
        <w:t>law husband was married to another woman during the entire time she cohabitated with him, and thus the common</w:t>
      </w:r>
      <w:r w:rsidR="00293125" w:rsidRPr="00293125">
        <w:rPr>
          <w:lang w:val="en-PH"/>
        </w:rPr>
        <w:noBreakHyphen/>
      </w:r>
      <w:r w:rsidRPr="00293125">
        <w:rPr>
          <w:lang w:val="en-PH"/>
        </w:rPr>
        <w:t>law marriage was void; the public policy against bigamy overrode the public policy behind the application of res judicata. Johns v. Johns (S.C.App. 1992) 309 S.C. 199, 420 S.E.2d 856.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Common</w:t>
      </w:r>
      <w:r w:rsidR="00293125" w:rsidRPr="00293125">
        <w:rPr>
          <w:lang w:val="en-PH"/>
        </w:rPr>
        <w:noBreakHyphen/>
      </w:r>
      <w:r w:rsidRPr="00293125">
        <w:rPr>
          <w:lang w:val="en-PH"/>
        </w:rPr>
        <w:t>law marriage found to exist, even though union between parties was originally illicit by reason of wife</w:t>
      </w:r>
      <w:r w:rsidR="00293125" w:rsidRPr="00293125">
        <w:rPr>
          <w:lang w:val="en-PH"/>
        </w:rPr>
        <w:t>’</w:t>
      </w:r>
      <w:r w:rsidRPr="00293125">
        <w:rPr>
          <w:lang w:val="en-PH"/>
        </w:rPr>
        <w:t>s marriage to third party, and even though removal of impediment did not ipso facto convert illicit relationship into common</w:t>
      </w:r>
      <w:r w:rsidR="00293125" w:rsidRPr="00293125">
        <w:rPr>
          <w:lang w:val="en-PH"/>
        </w:rPr>
        <w:noBreakHyphen/>
      </w:r>
      <w:r w:rsidRPr="00293125">
        <w:rPr>
          <w:lang w:val="en-PH"/>
        </w:rPr>
        <w:t>law marriage, where after wife</w:t>
      </w:r>
      <w:r w:rsidR="00293125" w:rsidRPr="00293125">
        <w:rPr>
          <w:lang w:val="en-PH"/>
        </w:rPr>
        <w:t>’</w:t>
      </w:r>
      <w:r w:rsidRPr="00293125">
        <w:rPr>
          <w:lang w:val="en-PH"/>
        </w:rPr>
        <w:t>s divorce, parties agreed to marry and then lived together without separation for 16 years, all the while treating each other in every respect as husband and wife. Kirby v. Kirby (S.C. 1978) 270 S.C. 137, 241 S.E.2d 415.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Where a man did not renew his commitment of marriage with the woman with whom he was cohabiting following his divorce from his first wife, he was free to marry a third woman who became his legal widow, despite the second woman</w:t>
      </w:r>
      <w:r w:rsidR="00293125" w:rsidRPr="00293125">
        <w:rPr>
          <w:lang w:val="en-PH"/>
        </w:rPr>
        <w:t>’</w:t>
      </w:r>
      <w:r w:rsidRPr="00293125">
        <w:rPr>
          <w:lang w:val="en-PH"/>
        </w:rPr>
        <w:t>s claim of a common law marriage based on the fact that the cohabitation continued after the divorce. Byers v. Mount Vernon Mills, Inc. (S.C. 1977) 268 S.C. 68, 231 S.E.2d 699.</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While husband was still married, he could not enter into a common law marriage by cohabitating with another woman. Byers v. Mount Vernon Mills, Inc. (S.C. 1977) 268 S.C. 68, 231 S.E.2d 699.</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When one, while married, cohabits with one not his wife, a divorce from his wife does not automatically convert the cohabitation or bigamous marriage to a common</w:t>
      </w:r>
      <w:r w:rsidR="00293125" w:rsidRPr="00293125">
        <w:rPr>
          <w:lang w:val="en-PH"/>
        </w:rPr>
        <w:noBreakHyphen/>
      </w:r>
      <w:r w:rsidRPr="00293125">
        <w:rPr>
          <w:lang w:val="en-PH"/>
        </w:rPr>
        <w:t>law marriage, unless the parties enter into a new agreement for a common</w:t>
      </w:r>
      <w:r w:rsidR="00293125" w:rsidRPr="00293125">
        <w:rPr>
          <w:lang w:val="en-PH"/>
        </w:rPr>
        <w:noBreakHyphen/>
      </w:r>
      <w:r w:rsidRPr="00293125">
        <w:rPr>
          <w:lang w:val="en-PH"/>
        </w:rPr>
        <w:t>law marriage. Byers v. Mount Vernon Mills, Inc. (S.C. 1977) 268 S.C. 68, 231 S.E.2d 699.</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The proviso of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6] to the effect that it shall not apply to one who has been divorced relates to a valid divorce. Hughey v. Ray (S.C. 1945) 207 S.C. 374, 36 S.E.2d 33. Marriage And Cohabitation 270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As to the effect of husband being civiliter mortuus on property rights, see Wright v. Wright (S.C. 1804).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2. Absence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Where woman married second time eight years after seeing former husband, the second marriage was void when, under the facts, there was no real attempt to ascertain the whereabouts of her former husband. Woodmen of the World Life Ins. Soc. v. Irick, 1944, 58 F.Supp. 202, affirmed 150 F.2d 514.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Where a spouse has been abandoned for seven years or more, he or she may marry again, and, while the wife or husband remains absent the parties under the second marriage are entitled to full legal recognition as man and wife with regard to the enforcement of rights and the assumption of obligations as such; but all this must be at the risk that, if it turns out that the first spouse was alive at the time the second marriage was undertaken, then the second marriage will be void, and all supposed rights acquired under it will fall to the ground. Day v. Day (S.C. 1950) 216 S.C. 334, 58 S.E.2d 83.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Where a woman whose first husband had been absent for more than seven years married a second time without knowing that the first husband was still alive, and she and her second husband lived together after the first husband</w:t>
      </w:r>
      <w:r w:rsidR="00293125" w:rsidRPr="00293125">
        <w:rPr>
          <w:lang w:val="en-PH"/>
        </w:rPr>
        <w:t>’</w:t>
      </w:r>
      <w:r w:rsidRPr="00293125">
        <w:rPr>
          <w:lang w:val="en-PH"/>
        </w:rPr>
        <w:t xml:space="preserve">s death, the marriage was valid under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6], even though it was invalid until the death of the first husband. Davis v. Whitlock (S.C. 1911) 90 S.C. 233, 73 S.E. 171, Am.Ann.Cas. 1913D,538. Marriage And Cohabitation 275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presumption arising from seven years</w:t>
      </w:r>
      <w:r w:rsidR="00293125" w:rsidRPr="00293125">
        <w:rPr>
          <w:lang w:val="en-PH"/>
        </w:rPr>
        <w:t>’</w:t>
      </w:r>
      <w:r w:rsidRPr="00293125">
        <w:rPr>
          <w:lang w:val="en-PH"/>
        </w:rPr>
        <w:t xml:space="preserve"> absence under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6] is of the fact of death only and not as to the time thereof. But where the presumption is based upon the common</w:t>
      </w:r>
      <w:r w:rsidR="00293125" w:rsidRPr="00293125">
        <w:rPr>
          <w:lang w:val="en-PH"/>
        </w:rPr>
        <w:noBreakHyphen/>
      </w:r>
      <w:r w:rsidRPr="00293125">
        <w:rPr>
          <w:lang w:val="en-PH"/>
        </w:rPr>
        <w:t>law period of twenty years, it is that the death occurred at the commencement of that period. Chapman v. Cooper (S.C. 1852) 5 Rich. 452. Death 2(2)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Husband married the second time, about six years after his absent wife was last known to be alive. When he had received information by letter that she was dead, however, his marriage was held valid, she not having been heard of for forty years. Canady v. George (S.C. 1853).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If the absent consort return or be proved otherwise to be living at the time of the second marriage, the second marriage is void and the issue spurious. Duke v. Fulmer (S.C. 1852).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husband being more than seven years absent and reported to be dead or not heard from, the wife may marry again. Woods v Administrators of Woods (1802) 2 SCL 476. Boyce v. Owens (S.C. 1833).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3. Presumptions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first wife will be presumed to be alive until seven years after the time she was last heard of, unless shown to have died in the meantime. Proctor v. McCall (S.C. 1831) 23 Am.Dec. 135. Death 2(2)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trial court erred in rejecting a wife</w:t>
      </w:r>
      <w:r w:rsidR="00293125" w:rsidRPr="00293125">
        <w:rPr>
          <w:lang w:val="en-PH"/>
        </w:rPr>
        <w:t>’</w:t>
      </w:r>
      <w:r w:rsidRPr="00293125">
        <w:rPr>
          <w:lang w:val="en-PH"/>
        </w:rPr>
        <w:t>s petition for divorce, alimony, and an equitable distribution of property, on the asserted basis that no valid marriage between the parties existed, where the preponderance of evidence established a valid marriage, where the husband failed to overcome the presumption that his first marriage had been terminated by death or divorce, or to refute testimony that his first wife had divorced him, and where the husband did not rebut the presumption that his illicit relationship with a second woman continued and that no common law marriage existed between them, so that the husband</w:t>
      </w:r>
      <w:r w:rsidR="00293125" w:rsidRPr="00293125">
        <w:rPr>
          <w:lang w:val="en-PH"/>
        </w:rPr>
        <w:t>’</w:t>
      </w:r>
      <w:r w:rsidRPr="00293125">
        <w:rPr>
          <w:lang w:val="en-PH"/>
        </w:rPr>
        <w:t xml:space="preserve">s marriage to petitioner was not void under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1</w:t>
      </w:r>
      <w:r w:rsidR="00293125" w:rsidRPr="00293125">
        <w:rPr>
          <w:lang w:val="en-PH"/>
        </w:rPr>
        <w:noBreakHyphen/>
      </w:r>
      <w:r w:rsidRPr="00293125">
        <w:rPr>
          <w:lang w:val="en-PH"/>
        </w:rPr>
        <w:t>80. Yarbrough v. Yarbrough (S.C.App. 1984) 280 S.C. 546, 314 S.E.2d 16.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Where relationship was originally illicit due to female partner</w:t>
      </w:r>
      <w:r w:rsidR="00293125" w:rsidRPr="00293125">
        <w:rPr>
          <w:lang w:val="en-PH"/>
        </w:rPr>
        <w:t>’</w:t>
      </w:r>
      <w:r w:rsidRPr="00293125">
        <w:rPr>
          <w:lang w:val="en-PH"/>
        </w:rPr>
        <w:t>s marriage to third party, and where there was no new mutual agreement, either by way of civil ceremony or by way of recognition of illicit relationship and new agreement to enter into common</w:t>
      </w:r>
      <w:r w:rsidR="00293125" w:rsidRPr="00293125">
        <w:rPr>
          <w:lang w:val="en-PH"/>
        </w:rPr>
        <w:noBreakHyphen/>
      </w:r>
      <w:r w:rsidRPr="00293125">
        <w:rPr>
          <w:lang w:val="en-PH"/>
        </w:rPr>
        <w:t>law marriage, it is presumed that illicit relationship rather than valid common</w:t>
      </w:r>
      <w:r w:rsidR="00293125" w:rsidRPr="00293125">
        <w:rPr>
          <w:lang w:val="en-PH"/>
        </w:rPr>
        <w:noBreakHyphen/>
      </w:r>
      <w:r w:rsidRPr="00293125">
        <w:rPr>
          <w:lang w:val="en-PH"/>
        </w:rPr>
        <w:t>law marriage continued after impediment to marriage was removed. Kirby v. Kirby (S.C. 1978) 270 S.C. 137, 241 S.E.2d 415.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Husband and wife mutually agreed to separate. The wife left the husband</w:t>
      </w:r>
      <w:r w:rsidR="00293125" w:rsidRPr="00293125">
        <w:rPr>
          <w:lang w:val="en-PH"/>
        </w:rPr>
        <w:t>’</w:t>
      </w:r>
      <w:r w:rsidRPr="00293125">
        <w:rPr>
          <w:lang w:val="en-PH"/>
        </w:rPr>
        <w:t>s abode and after ten years remarried, but during the entire period the husband continued to reside in the same place. These facts did not entitle wife to a presumption of death of her first husband, and therefore she could not recover under the Workmen</w:t>
      </w:r>
      <w:r w:rsidR="00293125" w:rsidRPr="00293125">
        <w:rPr>
          <w:lang w:val="en-PH"/>
        </w:rPr>
        <w:t>’</w:t>
      </w:r>
      <w:r w:rsidRPr="00293125">
        <w:rPr>
          <w:lang w:val="en-PH"/>
        </w:rPr>
        <w:t>s Compensation Act for death of her second husband. Day v. Day (S.C. 1950) 216 S.C. 334, 58 S.E.2d 83.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The presumption of death will not be indulged for the benefit of one who deserts her former spouse, removes from the jurisdiction, and again marries; but, where it appears that the living conditions created by the husband are such as amount to constructive desertion, then the wife may leave him and subsequently come </w:t>
      </w:r>
      <w:r w:rsidRPr="00293125">
        <w:rPr>
          <w:lang w:val="en-PH"/>
        </w:rPr>
        <w:lastRenderedPageBreak/>
        <w:t>within the seven years</w:t>
      </w:r>
      <w:r w:rsidR="00293125" w:rsidRPr="00293125">
        <w:rPr>
          <w:lang w:val="en-PH"/>
        </w:rPr>
        <w:t>’</w:t>
      </w:r>
      <w:r w:rsidRPr="00293125">
        <w:rPr>
          <w:lang w:val="en-PH"/>
        </w:rPr>
        <w:t xml:space="preserve"> exception herein provided for. In re Duncan</w:t>
      </w:r>
      <w:r w:rsidR="00293125" w:rsidRPr="00293125">
        <w:rPr>
          <w:lang w:val="en-PH"/>
        </w:rPr>
        <w:t>’</w:t>
      </w:r>
      <w:r w:rsidRPr="00293125">
        <w:rPr>
          <w:lang w:val="en-PH"/>
        </w:rPr>
        <w:t>s Estate (S.C. 1939) 190 S.C. 211, 2 S.E.2d 388. Marriage And Cohabitation 359</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Second marriage is presumed valid until existence of former spouse is established. Davis v. Whitlock (S.C. 1911) 90 S.C. 233, 73 S.E. 171, Am.Ann.Cas. 1913D,538.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Where a wife marries within the seven years, the presumption of her innocence, with all the circumstances, may outweigh the presumption of the husband</w:t>
      </w:r>
      <w:r w:rsidR="00293125" w:rsidRPr="00293125">
        <w:rPr>
          <w:lang w:val="en-PH"/>
        </w:rPr>
        <w:t>’</w:t>
      </w:r>
      <w:r w:rsidRPr="00293125">
        <w:rPr>
          <w:lang w:val="en-PH"/>
        </w:rPr>
        <w:t>s being alive. Chapman v. Cooper (S.C. 1852) 5 Rich. 452.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4. Annulment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Annulment order declaring wife</w:t>
      </w:r>
      <w:r w:rsidR="00293125" w:rsidRPr="00293125">
        <w:rPr>
          <w:lang w:val="en-PH"/>
        </w:rPr>
        <w:t>’</w:t>
      </w:r>
      <w:r w:rsidRPr="00293125">
        <w:rPr>
          <w:lang w:val="en-PH"/>
        </w:rPr>
        <w:t>s first marriage void did not relate back so as to validate wife</w:t>
      </w:r>
      <w:r w:rsidR="00293125" w:rsidRPr="00293125">
        <w:rPr>
          <w:lang w:val="en-PH"/>
        </w:rPr>
        <w:t>’</w:t>
      </w:r>
      <w:r w:rsidRPr="00293125">
        <w:rPr>
          <w:lang w:val="en-PH"/>
        </w:rPr>
        <w:t>s purported second marriage, and thus second marriage was void from inception; while order related back in most senses, it did not have the ability to validate the bigamous purported second marriage. Lukich v. Lukich (S.C. 2008) 379 S.C. 589, 666 S.E.2d 906, rehearing denied. Marriage And Cohabitation 270; Marriage And Cohabitation 338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Annulment of wife</w:t>
      </w:r>
      <w:r w:rsidR="00293125" w:rsidRPr="00293125">
        <w:rPr>
          <w:lang w:val="en-PH"/>
        </w:rPr>
        <w:t>’</w:t>
      </w:r>
      <w:r w:rsidRPr="00293125">
        <w:rPr>
          <w:lang w:val="en-PH"/>
        </w:rPr>
        <w:t>s prior marriage, declaring prior marriage void ab initio, did not relate back so as to validate wife</w:t>
      </w:r>
      <w:r w:rsidR="00293125" w:rsidRPr="00293125">
        <w:rPr>
          <w:lang w:val="en-PH"/>
        </w:rPr>
        <w:t>’</w:t>
      </w:r>
      <w:r w:rsidRPr="00293125">
        <w:rPr>
          <w:lang w:val="en-PH"/>
        </w:rPr>
        <w:t>s second marriage to husband, and thus wife was not entitled to use decree of annulment of prior marriage as a defense to husband</w:t>
      </w:r>
      <w:r w:rsidR="00293125" w:rsidRPr="00293125">
        <w:rPr>
          <w:lang w:val="en-PH"/>
        </w:rPr>
        <w:t>’</w:t>
      </w:r>
      <w:r w:rsidRPr="00293125">
        <w:rPr>
          <w:lang w:val="en-PH"/>
        </w:rPr>
        <w:t>s action to void second marriage, even though wife asserted she had a good</w:t>
      </w:r>
      <w:r w:rsidR="00293125" w:rsidRPr="00293125">
        <w:rPr>
          <w:lang w:val="en-PH"/>
        </w:rPr>
        <w:noBreakHyphen/>
      </w:r>
      <w:r w:rsidRPr="00293125">
        <w:rPr>
          <w:lang w:val="en-PH"/>
        </w:rPr>
        <w:t>faith belief she was not married to first husband, where annulment of first marriage was not granted until after she contracted for marriage with second husband. Lukich v. Lukich (S.C.App. 2006) 368 S.C. 47, 627 S.E.2d 754, rehearing denied, certiorari granted, affirmed 379 S.C. 589, 666 S.E.2d 906. Marriage And Cohabitation 338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There is no legal distinction between a marriage which is annulled and one terminated by reason of bigamy, since legally they are both void from their inception. Splawn v. Splawn (S.C. 1993) 311 S.C. 423, 429 S.E.2d 805. Marriage And Cohabitation 270; Marriage And Cohabitation 338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5. Estoppel</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A common</w:t>
      </w:r>
      <w:r w:rsidR="00293125" w:rsidRPr="00293125">
        <w:rPr>
          <w:lang w:val="en-PH"/>
        </w:rPr>
        <w:noBreakHyphen/>
      </w:r>
      <w:r w:rsidRPr="00293125">
        <w:rPr>
          <w:lang w:val="en-PH"/>
        </w:rPr>
        <w:t>law husband was not estopped from asserting a prior marriage as a defense to an action for divorce brought by his common</w:t>
      </w:r>
      <w:r w:rsidR="00293125" w:rsidRPr="00293125">
        <w:rPr>
          <w:lang w:val="en-PH"/>
        </w:rPr>
        <w:noBreakHyphen/>
      </w:r>
      <w:r w:rsidRPr="00293125">
        <w:rPr>
          <w:lang w:val="en-PH"/>
        </w:rPr>
        <w:t>law wife, even though he had consented to an earlier order of the Family Court finding that they had been married at common</w:t>
      </w:r>
      <w:r w:rsidR="00293125" w:rsidRPr="00293125">
        <w:rPr>
          <w:lang w:val="en-PH"/>
        </w:rPr>
        <w:noBreakHyphen/>
      </w:r>
      <w:r w:rsidRPr="00293125">
        <w:rPr>
          <w:lang w:val="en-PH"/>
        </w:rPr>
        <w:t>law, where the wife knew when she entered into the relationship that the husband had failed to terminate his prior marriage, and yet she had made no further inquiries about the status of his existing marriage. Johns v. Johns (S.C.App. 1992) 309 S.C. 199, 420 S.E.2d 856.</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90.</w:t>
      </w:r>
      <w:r w:rsidR="00355B23" w:rsidRPr="00293125">
        <w:rPr>
          <w:lang w:val="en-PH"/>
        </w:rPr>
        <w:t xml:space="preserve"> Legitimacy of children when either party to bigamous marriage marries in good faith.</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When either of the contracting parties to a marriage that is void under the provisions of Section 20</w:t>
      </w:r>
      <w:r w:rsidR="00293125" w:rsidRPr="00293125">
        <w:rPr>
          <w:lang w:val="en-PH"/>
        </w:rPr>
        <w:noBreakHyphen/>
      </w:r>
      <w:r w:rsidRPr="00293125">
        <w:rPr>
          <w:lang w:val="en-PH"/>
        </w:rPr>
        <w:t>1</w:t>
      </w:r>
      <w:r w:rsidR="00293125" w:rsidRPr="00293125">
        <w:rPr>
          <w:lang w:val="en-PH"/>
        </w:rPr>
        <w:noBreakHyphen/>
      </w:r>
      <w:r w:rsidRPr="00293125">
        <w:rPr>
          <w:lang w:val="en-PH"/>
        </w:rPr>
        <w:t>80 entered into the marriage contract in good faith on or after April 13, 1951 and in ignorance of the incapacity of the other party, any children born of the marriage shall be deemed legitimate and have the same legal rights as a child born in lawful wedlock.</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6.1;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6.1; 1951 (47) 150; 1954 (48) 1770.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Children Out</w:t>
      </w:r>
      <w:r w:rsidR="00293125" w:rsidRPr="00293125">
        <w:rPr>
          <w:lang w:val="en-PH"/>
        </w:rPr>
        <w:noBreakHyphen/>
      </w:r>
      <w:r w:rsidRPr="00293125">
        <w:rPr>
          <w:lang w:val="en-PH"/>
        </w:rPr>
        <w:t>of</w:t>
      </w:r>
      <w:r w:rsidR="00293125" w:rsidRPr="00293125">
        <w:rPr>
          <w:lang w:val="en-PH"/>
        </w:rPr>
        <w:noBreakHyphen/>
      </w:r>
      <w:r w:rsidRPr="00293125">
        <w:rPr>
          <w:lang w:val="en-PH"/>
        </w:rPr>
        <w:t>Wedlock 1, 11.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76H.</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C.J.S. Children Out</w:t>
      </w:r>
      <w:r w:rsidR="00293125" w:rsidRPr="00293125">
        <w:rPr>
          <w:lang w:val="en-PH"/>
        </w:rPr>
        <w:noBreakHyphen/>
      </w:r>
      <w:r w:rsidRPr="00293125">
        <w:rPr>
          <w:lang w:val="en-PH"/>
        </w:rPr>
        <w:t>of</w:t>
      </w:r>
      <w:r w:rsidR="00293125" w:rsidRPr="00293125">
        <w:rPr>
          <w:lang w:val="en-PH"/>
        </w:rPr>
        <w:noBreakHyphen/>
      </w:r>
      <w:r w:rsidRPr="00293125">
        <w:rPr>
          <w:lang w:val="en-PH"/>
        </w:rPr>
        <w:t xml:space="preserve">Wedlock </w:t>
      </w:r>
      <w:r w:rsidR="00293125" w:rsidRPr="00293125">
        <w:rPr>
          <w:lang w:val="en-PH"/>
        </w:rPr>
        <w:t xml:space="preserve">Sections </w:t>
      </w:r>
      <w:r w:rsidRPr="00293125">
        <w:rPr>
          <w:lang w:val="en-PH"/>
        </w:rPr>
        <w:t xml:space="preserve"> 1 to 8, 22 to 24.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RESEARCH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Encyclopedias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Bigamy </w:t>
      </w:r>
      <w:r w:rsidR="00293125" w:rsidRPr="00293125">
        <w:rPr>
          <w:lang w:val="en-PH"/>
        </w:rPr>
        <w:t xml:space="preserve">Section </w:t>
      </w:r>
      <w:r w:rsidRPr="00293125">
        <w:rPr>
          <w:lang w:val="en-PH"/>
        </w:rPr>
        <w:t>29, Legitimacy of Children.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Adjudication of legitimacy vel non would have been both improper and unnecessary in proceedings to annul a marriage and determine custody of children; improper, because the pleadings raised no issue thereabout; unnecessary, because it is the child</w:t>
      </w:r>
      <w:r w:rsidR="00293125" w:rsidRPr="00293125">
        <w:rPr>
          <w:lang w:val="en-PH"/>
        </w:rPr>
        <w:t>’</w:t>
      </w:r>
      <w:r w:rsidRPr="00293125">
        <w:rPr>
          <w:lang w:val="en-PH"/>
        </w:rPr>
        <w:t>s welfare, not its legitimacy or illegitimacy, that is the concern of the court. Sanders v. Sanders (S.C. 1958) 232 S.C. 625, 103 S.E.2d 281.</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 xml:space="preserve">6.1] has no retrospective effect. Schumacher v Chapin (1955) 228 SC 77, 88 SE2d 874, decided without considering the effect of the 1954 amendment adding the phrase </w:t>
      </w:r>
      <w:r w:rsidR="00293125" w:rsidRPr="00293125">
        <w:rPr>
          <w:lang w:val="en-PH"/>
        </w:rPr>
        <w:t>“</w:t>
      </w:r>
      <w:r w:rsidRPr="00293125">
        <w:rPr>
          <w:lang w:val="en-PH"/>
        </w:rPr>
        <w:t>on or after April 13, 1951</w:t>
      </w:r>
      <w:r w:rsidR="00293125" w:rsidRPr="00293125">
        <w:rPr>
          <w:lang w:val="en-PH"/>
        </w:rPr>
        <w:t>”</w:t>
      </w:r>
      <w:r w:rsidRPr="00293125">
        <w:rPr>
          <w:lang w:val="en-PH"/>
        </w:rPr>
        <w:t xml:space="preserve"> to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6.1]. Schumacher v. Chapin (S.C. 1955) 228 S.C. 77, 88 S.E.2d 874.</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100.</w:t>
      </w:r>
      <w:r w:rsidR="00355B23" w:rsidRPr="00293125">
        <w:rPr>
          <w:lang w:val="en-PH"/>
        </w:rPr>
        <w:t xml:space="preserve"> Minimum age for valid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Any person under the age of sixteen is not capable of entering into a valid marriage, and all marriages hereinafter entered into by such persons are void ab initio. A common</w:t>
      </w:r>
      <w:r w:rsidR="00293125" w:rsidRPr="00293125">
        <w:rPr>
          <w:lang w:val="en-PH"/>
        </w:rPr>
        <w:noBreakHyphen/>
      </w:r>
      <w:r w:rsidRPr="00293125">
        <w:rPr>
          <w:lang w:val="en-PH"/>
        </w:rPr>
        <w:t>law marriage hereinafter entered into by a person under the age of sixteen is void ab initio.</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1997 Act No. 95, </w:t>
      </w:r>
      <w:r w:rsidRPr="00293125">
        <w:rPr>
          <w:lang w:val="en-PH"/>
        </w:rPr>
        <w:t xml:space="preserve">Section </w:t>
      </w:r>
      <w:r w:rsidR="00355B23" w:rsidRPr="00293125">
        <w:rPr>
          <w:lang w:val="en-PH"/>
        </w:rPr>
        <w:t xml:space="preserve">1, eff June 11, 1997; 2000 Act No. 397, </w:t>
      </w:r>
      <w:r w:rsidRPr="00293125">
        <w:rPr>
          <w:lang w:val="en-PH"/>
        </w:rPr>
        <w:t xml:space="preserve">Section </w:t>
      </w:r>
      <w:r w:rsidR="00355B23" w:rsidRPr="00293125">
        <w:rPr>
          <w:lang w:val="en-PH"/>
        </w:rPr>
        <w:t>1, eff August 17, 2000.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7, 13 to 14, 21.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Section 20</w:t>
      </w:r>
      <w:r w:rsidR="00293125" w:rsidRPr="00293125">
        <w:rPr>
          <w:lang w:val="en-PH"/>
        </w:rPr>
        <w:noBreakHyphen/>
      </w:r>
      <w:r w:rsidRPr="00293125">
        <w:rPr>
          <w:lang w:val="en-PH"/>
        </w:rPr>
        <w:t>1</w:t>
      </w:r>
      <w:r w:rsidR="00293125" w:rsidRPr="00293125">
        <w:rPr>
          <w:lang w:val="en-PH"/>
        </w:rPr>
        <w:noBreakHyphen/>
      </w:r>
      <w:r w:rsidRPr="00293125">
        <w:rPr>
          <w:lang w:val="en-PH"/>
        </w:rPr>
        <w:t>300, relating to the issuance of a marriage license, now has no impact with respect to males under sixteen and females under fourteen. No marriage license should thus issue with respect to these persons. S.C. Op.Atty.Gen. (Sept. 2, 1997) 1997 WL 665423.</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55B23" w:rsidRPr="00293125">
        <w:rPr>
          <w:lang w:val="en-PH"/>
        </w:rPr>
        <w:t xml:space="preserve"> 3</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3125">
        <w:rPr>
          <w:lang w:val="en-PH"/>
        </w:rPr>
        <w:t>Marriage License</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210.</w:t>
      </w:r>
      <w:r w:rsidR="00355B23" w:rsidRPr="00293125">
        <w:rPr>
          <w:lang w:val="en-PH"/>
        </w:rPr>
        <w:t xml:space="preserve"> License required for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293125" w:rsidRPr="00293125">
        <w:rPr>
          <w:lang w:val="en-PH"/>
        </w:rPr>
        <w:noBreakHyphen/>
      </w:r>
      <w:r w:rsidRPr="00293125">
        <w:rPr>
          <w:lang w:val="en-PH"/>
        </w:rPr>
        <w:t>five dollars or by imprisonment for not more than thirty days nor less than ten days.</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21;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21; 1942 Code </w:t>
      </w:r>
      <w:r w:rsidRPr="00293125">
        <w:rPr>
          <w:lang w:val="en-PH"/>
        </w:rPr>
        <w:t xml:space="preserve">Section </w:t>
      </w:r>
      <w:r w:rsidR="00355B23" w:rsidRPr="00293125">
        <w:rPr>
          <w:lang w:val="en-PH"/>
        </w:rPr>
        <w:t xml:space="preserve">8557; 1932 Code </w:t>
      </w:r>
      <w:r w:rsidRPr="00293125">
        <w:rPr>
          <w:lang w:val="en-PH"/>
        </w:rPr>
        <w:t xml:space="preserve">Section </w:t>
      </w:r>
      <w:r w:rsidR="00355B23" w:rsidRPr="00293125">
        <w:rPr>
          <w:lang w:val="en-PH"/>
        </w:rPr>
        <w:t xml:space="preserve">8557;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5523; Cr.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379;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3744; 1911 (27) 131; 1945 (44) 62.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LAW REVIEW AND JOURNAL COMMENTARIES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Untying the Knot: The Propriety of South Carolina</w:t>
      </w:r>
      <w:r w:rsidR="00293125" w:rsidRPr="00293125">
        <w:rPr>
          <w:lang w:val="en-PH"/>
        </w:rPr>
        <w:t>’</w:t>
      </w:r>
      <w:r w:rsidRPr="00293125">
        <w:rPr>
          <w:lang w:val="en-PH"/>
        </w:rPr>
        <w:t>s Recognition of Common Law Marriage. 58 SC Law Review 555 (Spring 2007).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United States Supreme Court Annotations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Federal constitutional right to marry—Supreme Court cases. 96 L Ed 2d 716.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Due to advancing electronic technology which was not in existence when statutes governing marriages were adopted, legislative clarification is recommended clarifying marriage statutes, particularly as to proxy or telephonic marriages or use of </w:t>
      </w:r>
      <w:r w:rsidR="00293125" w:rsidRPr="00293125">
        <w:rPr>
          <w:lang w:val="en-PH"/>
        </w:rPr>
        <w:t>“</w:t>
      </w:r>
      <w:r w:rsidRPr="00293125">
        <w:rPr>
          <w:lang w:val="en-PH"/>
        </w:rPr>
        <w:t>faxed</w:t>
      </w:r>
      <w:r w:rsidR="00293125" w:rsidRPr="00293125">
        <w:rPr>
          <w:lang w:val="en-PH"/>
        </w:rPr>
        <w:t>”</w:t>
      </w:r>
      <w:r w:rsidRPr="00293125">
        <w:rPr>
          <w:lang w:val="en-PH"/>
        </w:rPr>
        <w:t xml:space="preserve"> applications for licenses. 1991 Op Atty Gen, No. 91</w:t>
      </w:r>
      <w:r w:rsidR="00293125" w:rsidRPr="00293125">
        <w:rPr>
          <w:lang w:val="en-PH"/>
        </w:rPr>
        <w:noBreakHyphen/>
      </w:r>
      <w:r w:rsidRPr="00293125">
        <w:rPr>
          <w:lang w:val="en-PH"/>
        </w:rPr>
        <w:t>58, p. 146 (November 12, 1991) 1991 WL 474788.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Evidence was insufficient to establish common law marriage where deceased, allegedly common</w:t>
      </w:r>
      <w:r w:rsidR="00293125" w:rsidRPr="00293125">
        <w:rPr>
          <w:lang w:val="en-PH"/>
        </w:rPr>
        <w:noBreakHyphen/>
      </w:r>
      <w:r w:rsidRPr="00293125">
        <w:rPr>
          <w:lang w:val="en-PH"/>
        </w:rPr>
        <w:t>law wife, used surname of person seeking status as common</w:t>
      </w:r>
      <w:r w:rsidR="00293125" w:rsidRPr="00293125">
        <w:rPr>
          <w:lang w:val="en-PH"/>
        </w:rPr>
        <w:noBreakHyphen/>
      </w:r>
      <w:r w:rsidRPr="00293125">
        <w:rPr>
          <w:lang w:val="en-PH"/>
        </w:rPr>
        <w:t>law husband out of convenience and to ease stigma that some people attach to living together, husband was already married when he began living with her, and there was insufficient evidence of new marriage agreement after impediment to marriage was removed; there was also testimony from niece of deceased that subsequent to removal of impediment to marry, decedent still did not consider herself married. Weathers v. Bolt (S.C.App. 1987) 293 S.C. 486, 361 S.E.2d 773.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It was no error for trial court to find that parties did not enter into marriage relationship in good faith believing they each had capacity to marry, where only evidence on this point came from person seeking status as common</w:t>
      </w:r>
      <w:r w:rsidR="00293125" w:rsidRPr="00293125">
        <w:rPr>
          <w:lang w:val="en-PH"/>
        </w:rPr>
        <w:noBreakHyphen/>
      </w:r>
      <w:r w:rsidRPr="00293125">
        <w:rPr>
          <w:lang w:val="en-PH"/>
        </w:rPr>
        <w:t>law husband who testified that former wife had told him she had obtained divorce; he made no effort to verify divorce and in fact testified he did not know whether or not he was ever divorced prior to death of former wife, and further acknowledged he was aware that subsequent to commencement of his relationship with decedent, his marriage to another woman was annulled because of his prior marriage to woman whom he alleged had divorced him. Weathers v. Bolt (S.C.App. 1987) 293 S.C. 486, 361 S.E.2d 773.</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Cited in Baker v. Allen (S.C. 1951) 220 S.C. 141, 66 S.E.2d 618.</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220.</w:t>
      </w:r>
      <w:r w:rsidR="00355B23" w:rsidRPr="00293125">
        <w:rPr>
          <w:lang w:val="en-PH"/>
        </w:rPr>
        <w:t xml:space="preserve"> Written application required twenty</w:t>
      </w:r>
      <w:r w:rsidRPr="00293125">
        <w:rPr>
          <w:lang w:val="en-PH"/>
        </w:rPr>
        <w:noBreakHyphen/>
      </w:r>
      <w:r w:rsidR="00355B23" w:rsidRPr="00293125">
        <w:rPr>
          <w:lang w:val="en-PH"/>
        </w:rPr>
        <w:t>four hours prior to issuance of license.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No marriage license may be issued unless a written application has been filed with the probate judge, or in Darlington and Georgetown counties the clerk of court who issues the license, at least twenty</w:t>
      </w:r>
      <w:r w:rsidR="00293125" w:rsidRPr="00293125">
        <w:rPr>
          <w:lang w:val="en-PH"/>
        </w:rPr>
        <w:noBreakHyphen/>
      </w:r>
      <w:r w:rsidRPr="00293125">
        <w:rPr>
          <w:lang w:val="en-PH"/>
        </w:rPr>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293125" w:rsidRPr="00293125">
        <w:rPr>
          <w:lang w:val="en-PH"/>
        </w:rPr>
        <w:noBreakHyphen/>
      </w:r>
      <w:r w:rsidRPr="00293125">
        <w:rPr>
          <w:lang w:val="en-PH"/>
        </w:rPr>
        <w:t>five dollars, or imprisoned for not more than thirty days or not less than ten days.</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22;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22; 1942 Code </w:t>
      </w:r>
      <w:r w:rsidRPr="00293125">
        <w:rPr>
          <w:lang w:val="en-PH"/>
        </w:rPr>
        <w:t xml:space="preserve">Sections </w:t>
      </w:r>
      <w:r w:rsidR="00355B23" w:rsidRPr="00293125">
        <w:rPr>
          <w:lang w:val="en-PH"/>
        </w:rPr>
        <w:t xml:space="preserve"> 8557, 8558; 1932 Code </w:t>
      </w:r>
      <w:r w:rsidRPr="00293125">
        <w:rPr>
          <w:lang w:val="en-PH"/>
        </w:rPr>
        <w:t xml:space="preserve">Sections </w:t>
      </w:r>
      <w:r w:rsidR="00355B23" w:rsidRPr="00293125">
        <w:rPr>
          <w:lang w:val="en-PH"/>
        </w:rPr>
        <w:t xml:space="preserve"> 8557, 8558; Civ. C. </w:t>
      </w:r>
      <w:r w:rsidRPr="00293125">
        <w:rPr>
          <w:lang w:val="en-PH"/>
        </w:rPr>
        <w:t>‘</w:t>
      </w:r>
      <w:r w:rsidR="00355B23" w:rsidRPr="00293125">
        <w:rPr>
          <w:lang w:val="en-PH"/>
        </w:rPr>
        <w:t xml:space="preserve">22 </w:t>
      </w:r>
      <w:r w:rsidRPr="00293125">
        <w:rPr>
          <w:lang w:val="en-PH"/>
        </w:rPr>
        <w:t xml:space="preserve">Sections </w:t>
      </w:r>
      <w:r w:rsidR="00355B23" w:rsidRPr="00293125">
        <w:rPr>
          <w:lang w:val="en-PH"/>
        </w:rPr>
        <w:t xml:space="preserve"> 5523, 5524; Cr.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379; Civ. C. </w:t>
      </w:r>
      <w:r w:rsidRPr="00293125">
        <w:rPr>
          <w:lang w:val="en-PH"/>
        </w:rPr>
        <w:t>‘</w:t>
      </w:r>
      <w:r w:rsidR="00355B23" w:rsidRPr="00293125">
        <w:rPr>
          <w:lang w:val="en-PH"/>
        </w:rPr>
        <w:t xml:space="preserve">12 </w:t>
      </w:r>
      <w:r w:rsidRPr="00293125">
        <w:rPr>
          <w:lang w:val="en-PH"/>
        </w:rPr>
        <w:t xml:space="preserve">Sections </w:t>
      </w:r>
      <w:r w:rsidR="00355B23" w:rsidRPr="00293125">
        <w:rPr>
          <w:lang w:val="en-PH"/>
        </w:rPr>
        <w:t xml:space="preserve"> 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Pr="00293125">
        <w:rPr>
          <w:lang w:val="en-PH"/>
        </w:rPr>
        <w:t xml:space="preserve">Section </w:t>
      </w:r>
      <w:r w:rsidR="00355B23" w:rsidRPr="00293125">
        <w:rPr>
          <w:lang w:val="en-PH"/>
        </w:rPr>
        <w:t xml:space="preserve">4, eff June 10, 1997; 1999 Act No. 100, Part II, </w:t>
      </w:r>
      <w:r w:rsidRPr="00293125">
        <w:rPr>
          <w:lang w:val="en-PH"/>
        </w:rPr>
        <w:t xml:space="preserve">Section </w:t>
      </w:r>
      <w:r w:rsidR="00355B23" w:rsidRPr="00293125">
        <w:rPr>
          <w:lang w:val="en-PH"/>
        </w:rPr>
        <w:t>105, eff June 30, 1999.</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Discussion of whether or not a person</w:t>
      </w:r>
      <w:r w:rsidR="00293125" w:rsidRPr="00293125">
        <w:rPr>
          <w:lang w:val="en-PH"/>
        </w:rPr>
        <w:t>’</w:t>
      </w:r>
      <w:r w:rsidRPr="00293125">
        <w:rPr>
          <w:lang w:val="en-PH"/>
        </w:rPr>
        <w:t>s Social Security number or alien identification number is a prerequisite to the issuance of a marriage license. S.C. Op.Atty.Gen. (June 15, 2004) 2004 WL 1404670.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An individual</w:t>
      </w:r>
      <w:r w:rsidR="00293125" w:rsidRPr="00293125">
        <w:rPr>
          <w:lang w:val="en-PH"/>
        </w:rPr>
        <w:t>’</w:t>
      </w:r>
      <w:r w:rsidRPr="00293125">
        <w:rPr>
          <w:lang w:val="en-PH"/>
        </w:rPr>
        <w:t>s Social Security number is not required to be placed on the face of the marriage license; instead, the Social Security number is required by the Welfare Reform Act of 1996 to be submitted as part of the marriage license application. S.C. Op.Atty.Gen. (May 18, 1999) 1999 WL 387064.</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The Clerk of Court of Darlington County does not have the authority to issue marriage licenses. 1975</w:t>
      </w:r>
      <w:r w:rsidR="00293125" w:rsidRPr="00293125">
        <w:rPr>
          <w:lang w:val="en-PH"/>
        </w:rPr>
        <w:noBreakHyphen/>
      </w:r>
      <w:r w:rsidRPr="00293125">
        <w:rPr>
          <w:lang w:val="en-PH"/>
        </w:rPr>
        <w:t>76 Op Atty Gen, No 4506, p. 366 (October 28, 1976) 1976 WL 23123.</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230.</w:t>
      </w:r>
      <w:r w:rsidR="00355B23" w:rsidRPr="00293125">
        <w:rPr>
          <w:lang w:val="en-PH"/>
        </w:rPr>
        <w:t xml:space="preserve"> Issuance of license; premarital preparation course.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 The judge of probate or clerk of court with whom a marriage license application was filed shall issue a license upon: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(1) the filing of the application required under the provisions of Section 20</w:t>
      </w:r>
      <w:r w:rsidR="00293125" w:rsidRPr="00293125">
        <w:rPr>
          <w:lang w:val="en-PH"/>
        </w:rPr>
        <w:noBreakHyphen/>
      </w:r>
      <w:r w:rsidRPr="00293125">
        <w:rPr>
          <w:lang w:val="en-PH"/>
        </w:rPr>
        <w:t>1</w:t>
      </w:r>
      <w:r w:rsidR="00293125" w:rsidRPr="00293125">
        <w:rPr>
          <w:lang w:val="en-PH"/>
        </w:rPr>
        <w:noBreakHyphen/>
      </w:r>
      <w:r w:rsidRPr="00293125">
        <w:rPr>
          <w:lang w:val="en-PH"/>
        </w:rPr>
        <w:t>220;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(2) the lapse of at least twenty</w:t>
      </w:r>
      <w:r w:rsidR="00293125" w:rsidRPr="00293125">
        <w:rPr>
          <w:lang w:val="en-PH"/>
        </w:rPr>
        <w:noBreakHyphen/>
      </w:r>
      <w:r w:rsidRPr="00293125">
        <w:rPr>
          <w:lang w:val="en-PH"/>
        </w:rPr>
        <w:t>four hours thereafter;</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(3) the payment of the fee provided by law; and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(4) the filing of a statement, under oath or affirmation, to the effect that the persons seeking the contract of matrimony are legally entitled to marry, together with the full names of the persons, their ages, and places of residence.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(B) A man and a woman who successfully complete a qualifying premarital preparation course and who have a South Carolina marriage license which attests the completion of the course shall be entitled to receive a one</w:t>
      </w:r>
      <w:r w:rsidR="00293125" w:rsidRPr="00293125">
        <w:rPr>
          <w:lang w:val="en-PH"/>
        </w:rPr>
        <w:noBreakHyphen/>
      </w:r>
      <w:r w:rsidRPr="00293125">
        <w:rPr>
          <w:lang w:val="en-PH"/>
        </w:rPr>
        <w:t>time fifty</w:t>
      </w:r>
      <w:r w:rsidR="00293125" w:rsidRPr="00293125">
        <w:rPr>
          <w:lang w:val="en-PH"/>
        </w:rPr>
        <w:noBreakHyphen/>
      </w:r>
      <w:r w:rsidRPr="00293125">
        <w:rPr>
          <w:lang w:val="en-PH"/>
        </w:rPr>
        <w:t>dollar nonrefundable state income tax credit, as permitted in Section 12</w:t>
      </w:r>
      <w:r w:rsidR="00293125" w:rsidRPr="00293125">
        <w:rPr>
          <w:lang w:val="en-PH"/>
        </w:rPr>
        <w:noBreakHyphen/>
      </w:r>
      <w:r w:rsidRPr="00293125">
        <w:rPr>
          <w:lang w:val="en-PH"/>
        </w:rPr>
        <w:t>6</w:t>
      </w:r>
      <w:r w:rsidR="00293125" w:rsidRPr="00293125">
        <w:rPr>
          <w:lang w:val="en-PH"/>
        </w:rPr>
        <w:noBreakHyphen/>
      </w:r>
      <w:r w:rsidRPr="00293125">
        <w:rPr>
          <w:lang w:val="en-PH"/>
        </w:rPr>
        <w:t>3381. In order for the course to qualify pursuant to this section, the couple must: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(2) attend a minimum of six hours of instruction;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(3) complete the course within twelve months prior to the application for a marriage license; and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(4) complete the course together rather than individually.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w:t>
      </w:r>
      <w:r w:rsidRPr="00293125">
        <w:rPr>
          <w:lang w:val="en-PH"/>
        </w:rPr>
        <w:lastRenderedPageBreak/>
        <w:t>A couple must produce this certification when applying for the marriage license in order to receive the non</w:t>
      </w:r>
      <w:r w:rsidR="00293125" w:rsidRPr="00293125">
        <w:rPr>
          <w:lang w:val="en-PH"/>
        </w:rPr>
        <w:noBreakHyphen/>
      </w:r>
      <w:r w:rsidRPr="00293125">
        <w:rPr>
          <w:lang w:val="en-PH"/>
        </w:rPr>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(C) The discount authorized by this section must not be applied to the fee credited to the Domestic Violence Fund provided for in Section 20</w:t>
      </w:r>
      <w:r w:rsidR="00293125" w:rsidRPr="00293125">
        <w:rPr>
          <w:lang w:val="en-PH"/>
        </w:rPr>
        <w:noBreakHyphen/>
      </w:r>
      <w:r w:rsidRPr="00293125">
        <w:rPr>
          <w:lang w:val="en-PH"/>
        </w:rPr>
        <w:t>1</w:t>
      </w:r>
      <w:r w:rsidR="00293125" w:rsidRPr="00293125">
        <w:rPr>
          <w:lang w:val="en-PH"/>
        </w:rPr>
        <w:noBreakHyphen/>
      </w:r>
      <w:r w:rsidRPr="00293125">
        <w:rPr>
          <w:lang w:val="en-PH"/>
        </w:rPr>
        <w:t>375.</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23;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23; 1942 Code </w:t>
      </w:r>
      <w:r w:rsidRPr="00293125">
        <w:rPr>
          <w:lang w:val="en-PH"/>
        </w:rPr>
        <w:t xml:space="preserve">Section </w:t>
      </w:r>
      <w:r w:rsidR="00355B23" w:rsidRPr="00293125">
        <w:rPr>
          <w:lang w:val="en-PH"/>
        </w:rPr>
        <w:t xml:space="preserve">8558; 1932 Code </w:t>
      </w:r>
      <w:r w:rsidRPr="00293125">
        <w:rPr>
          <w:lang w:val="en-PH"/>
        </w:rPr>
        <w:t xml:space="preserve">Section </w:t>
      </w:r>
      <w:r w:rsidR="00355B23" w:rsidRPr="00293125">
        <w:rPr>
          <w:lang w:val="en-PH"/>
        </w:rPr>
        <w:t xml:space="preserve">8558;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5524;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Pr="00293125">
        <w:rPr>
          <w:lang w:val="en-PH"/>
        </w:rPr>
        <w:t xml:space="preserve">Section </w:t>
      </w:r>
      <w:r w:rsidR="00355B23" w:rsidRPr="00293125">
        <w:rPr>
          <w:lang w:val="en-PH"/>
        </w:rPr>
        <w:t xml:space="preserve">5, eff 30 days after July 14, 1994; 2006 Act No. 291, </w:t>
      </w:r>
      <w:r w:rsidRPr="00293125">
        <w:rPr>
          <w:lang w:val="en-PH"/>
        </w:rPr>
        <w:t xml:space="preserve">Section </w:t>
      </w:r>
      <w:r w:rsidR="00355B23" w:rsidRPr="00293125">
        <w:rPr>
          <w:lang w:val="en-PH"/>
        </w:rPr>
        <w:t>1, eff May 31, 2006.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Probate Court is not required to record a marriage unless a license and certificate have been issued. S.C. Op.Atty.Gen. (February 15, 2013) 2013 WL 770263.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Discussion of the possible penalty that could be imposed against an individual if that individual provides incorrect information, such as a name, in association with an application for a marriage license. S.C. Op.Atty.Gen. (Aug. 27, 2007) 2007 WL 3244892.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Cited in State v Rogers (1919) 112 SC 466, 100 SE 143. Dillon County v Maryland Casualty Co. (1950) 217 SC 66, 59 SE2d 640.</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240.</w:t>
      </w:r>
      <w:r w:rsidR="00355B23" w:rsidRPr="00293125">
        <w:rPr>
          <w:lang w:val="en-PH"/>
        </w:rPr>
        <w:t xml:space="preserve"> Information to be provided to applicants for marriage licenses.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All authorized offices, officials, or individuals empowered to issue a marriage license shall, at the time of application, provide to applicants for marriage licenses: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(1) family planning information supplied to the issuing officials by the Department of Health and Environmental Control; and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 xml:space="preserve">(2) the </w:t>
      </w:r>
      <w:r w:rsidR="00293125" w:rsidRPr="00293125">
        <w:rPr>
          <w:lang w:val="en-PH"/>
        </w:rPr>
        <w:t>“</w:t>
      </w:r>
      <w:r w:rsidRPr="00293125">
        <w:rPr>
          <w:lang w:val="en-PH"/>
        </w:rPr>
        <w:t>South Carolina Family Respect</w:t>
      </w:r>
      <w:r w:rsidR="00293125" w:rsidRPr="00293125">
        <w:rPr>
          <w:lang w:val="en-PH"/>
        </w:rPr>
        <w:t>”</w:t>
      </w:r>
      <w:r w:rsidRPr="00293125">
        <w:rPr>
          <w:lang w:val="en-PH"/>
        </w:rPr>
        <w:t xml:space="preserve"> information pamphlet published and provided by the office of the Governor.</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23.5; 1973 (58) 792; 2001 Act No. 4, </w:t>
      </w:r>
      <w:r w:rsidRPr="00293125">
        <w:rPr>
          <w:lang w:val="en-PH"/>
        </w:rPr>
        <w:t xml:space="preserve">Section </w:t>
      </w:r>
      <w:r w:rsidR="00355B23" w:rsidRPr="00293125">
        <w:rPr>
          <w:lang w:val="en-PH"/>
        </w:rPr>
        <w:t>1, eff November 30, 2000.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CROSS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Publication and distribution of </w:t>
      </w:r>
      <w:r w:rsidR="00293125" w:rsidRPr="00293125">
        <w:rPr>
          <w:lang w:val="en-PH"/>
        </w:rPr>
        <w:t>“</w:t>
      </w:r>
      <w:r w:rsidRPr="00293125">
        <w:rPr>
          <w:lang w:val="en-PH"/>
        </w:rPr>
        <w:t>South Carolina Family Respect</w:t>
      </w:r>
      <w:r w:rsidR="00293125" w:rsidRPr="00293125">
        <w:rPr>
          <w:lang w:val="en-PH"/>
        </w:rPr>
        <w:t>”</w:t>
      </w:r>
      <w:r w:rsidRPr="00293125">
        <w:rPr>
          <w:lang w:val="en-PH"/>
        </w:rPr>
        <w:t xml:space="preserve"> pamphlet, see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1</w:t>
      </w:r>
      <w:r w:rsidR="00293125" w:rsidRPr="00293125">
        <w:rPr>
          <w:lang w:val="en-PH"/>
        </w:rPr>
        <w:noBreakHyphen/>
      </w:r>
      <w:r w:rsidRPr="00293125">
        <w:rPr>
          <w:lang w:val="en-PH"/>
        </w:rPr>
        <w:t>720.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 25(4).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 </w:t>
      </w:r>
      <w:r w:rsidRPr="00293125">
        <w:rPr>
          <w:lang w:val="en-PH"/>
        </w:rPr>
        <w:t>28.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The marriage license fee collected by the probate court shall go into the general fund of the county. 1980 Op Atty Gen, No 78</w:t>
      </w:r>
      <w:r w:rsidR="00293125" w:rsidRPr="00293125">
        <w:rPr>
          <w:lang w:val="en-PH"/>
        </w:rPr>
        <w:noBreakHyphen/>
      </w:r>
      <w:r w:rsidRPr="00293125">
        <w:rPr>
          <w:lang w:val="en-PH"/>
        </w:rPr>
        <w:t>196, p. 221 (November 16, 1978) 1978 WL 22664.</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250.</w:t>
      </w:r>
      <w:r w:rsidR="00355B23" w:rsidRPr="00293125">
        <w:rPr>
          <w:lang w:val="en-PH"/>
        </w:rPr>
        <w:t xml:space="preserve"> Applicants under age of consent; consent of relative or guardian.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24;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24; 1942 Code </w:t>
      </w:r>
      <w:r w:rsidRPr="00293125">
        <w:rPr>
          <w:lang w:val="en-PH"/>
        </w:rPr>
        <w:t xml:space="preserve">Section </w:t>
      </w:r>
      <w:r w:rsidR="00355B23" w:rsidRPr="00293125">
        <w:rPr>
          <w:lang w:val="en-PH"/>
        </w:rPr>
        <w:t xml:space="preserve">8558; 1932 Code </w:t>
      </w:r>
      <w:r w:rsidRPr="00293125">
        <w:rPr>
          <w:lang w:val="en-PH"/>
        </w:rPr>
        <w:t xml:space="preserve">Section </w:t>
      </w:r>
      <w:r w:rsidR="00355B23" w:rsidRPr="00293125">
        <w:rPr>
          <w:lang w:val="en-PH"/>
        </w:rPr>
        <w:t xml:space="preserve">8558;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5524;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Pr="00293125">
        <w:rPr>
          <w:lang w:val="en-PH"/>
        </w:rPr>
        <w:t xml:space="preserve">Section </w:t>
      </w:r>
      <w:r w:rsidR="00355B23" w:rsidRPr="00293125">
        <w:rPr>
          <w:lang w:val="en-PH"/>
        </w:rPr>
        <w:t>2, eff August 17, 2000.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19.</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 </w:t>
      </w:r>
      <w:r w:rsidRPr="00293125">
        <w:rPr>
          <w:lang w:val="en-PH"/>
        </w:rPr>
        <w:t>21.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RESEARCH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Encyclopedias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Bigamy </w:t>
      </w:r>
      <w:r w:rsidR="00293125" w:rsidRPr="00293125">
        <w:rPr>
          <w:lang w:val="en-PH"/>
        </w:rPr>
        <w:t xml:space="preserve">Section </w:t>
      </w:r>
      <w:r w:rsidRPr="00293125">
        <w:rPr>
          <w:lang w:val="en-PH"/>
        </w:rPr>
        <w:t>18, Marriage Before Age of Consent.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Mortgages </w:t>
      </w:r>
      <w:r w:rsidR="00293125" w:rsidRPr="00293125">
        <w:rPr>
          <w:lang w:val="en-PH"/>
        </w:rPr>
        <w:t xml:space="preserve">Section </w:t>
      </w:r>
      <w:r w:rsidRPr="00293125">
        <w:rPr>
          <w:lang w:val="en-PH"/>
        </w:rPr>
        <w:t>12, Capacity of Parties.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United States Supreme Court Annotations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Federal constitutional right to marry—Supreme Court cases. 96 L Ed 2d 716.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Probate Court could require an alleged emancipated applicant for a marriage license to execute an affidavit as to his/her age, family status, and the facts relative to emancipation. The court could further require a copy of the emancipation papers and attempt to obtain an affidavit of consent from either a parent or grandparent. However, it is doubtful that the court could refuse to issue a license on the grounds that such consent is lacking. 1994 Op Atty Gen, No. 94</w:t>
      </w:r>
      <w:r w:rsidR="00293125" w:rsidRPr="00293125">
        <w:rPr>
          <w:lang w:val="en-PH"/>
        </w:rPr>
        <w:noBreakHyphen/>
      </w:r>
      <w:r w:rsidRPr="00293125">
        <w:rPr>
          <w:lang w:val="en-PH"/>
        </w:rPr>
        <w:t>62, p. 137 (October 20, 1994) 1994 WL 649305.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24] does not declare that if a marriage is entered into when one or both of the parties are under the age limit prescribed, the marriage shall be void. State v. Ward (S.C. 1944) 204 S.C. 210, 28 S.E.2d 785. Marriage And Cohabitation 238</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The marriage of a person who has not reached the age of competency established by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24], but is competent by the common law, is valid, provided such marriage is entered into in accordance with the rules of the common law. State v. Ward (S.C. 1944) 204 S.C. 210, 28 S.E.2d 785. Marriage And Cohabitation 264</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260.</w:t>
      </w:r>
      <w:r w:rsidR="00355B23" w:rsidRPr="00293125">
        <w:rPr>
          <w:lang w:val="en-PH"/>
        </w:rPr>
        <w:t xml:space="preserve"> Proof of age required of minor applicant.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 xml:space="preserve">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w:t>
      </w:r>
      <w:r w:rsidRPr="00293125">
        <w:rPr>
          <w:lang w:val="en-PH"/>
        </w:rPr>
        <w:lastRenderedPageBreak/>
        <w:t>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Persons applying for marriage licenses in lieu of furnishing birth certificates or hospital or baptismal certificates may present the following: military service identification card; selective service identification card; passports and visas.</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24.1; 1957 (50) 306; 1958 (50) 1904; 1960 (51) 1943; 1976 Act No. 467; 1976 Act No. 695 </w:t>
      </w:r>
      <w:r w:rsidRPr="00293125">
        <w:rPr>
          <w:lang w:val="en-PH"/>
        </w:rPr>
        <w:t xml:space="preserve">Section </w:t>
      </w:r>
      <w:r w:rsidR="00355B23" w:rsidRPr="00293125">
        <w:rPr>
          <w:lang w:val="en-PH"/>
        </w:rPr>
        <w:t>1; 1977 Act No. 180.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United States Supreme Court Annotations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Federal constitutional right to marry—Supreme Court cases. 96 L Ed 2d 716.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Discussion of what should be required of emancipated seventeen</w:t>
      </w:r>
      <w:r w:rsidR="00293125" w:rsidRPr="00293125">
        <w:rPr>
          <w:lang w:val="en-PH"/>
        </w:rPr>
        <w:noBreakHyphen/>
      </w:r>
      <w:r w:rsidRPr="00293125">
        <w:rPr>
          <w:lang w:val="en-PH"/>
        </w:rPr>
        <w:t>year</w:t>
      </w:r>
      <w:r w:rsidR="00293125" w:rsidRPr="00293125">
        <w:rPr>
          <w:lang w:val="en-PH"/>
        </w:rPr>
        <w:noBreakHyphen/>
      </w:r>
      <w:r w:rsidRPr="00293125">
        <w:rPr>
          <w:lang w:val="en-PH"/>
        </w:rPr>
        <w:t>old applicants for marriage licenses, to prove that they are in fact emancipated. S.C. Op.Atty.Gen. Opinion No. 94</w:t>
      </w:r>
      <w:r w:rsidR="00293125" w:rsidRPr="00293125">
        <w:rPr>
          <w:lang w:val="en-PH"/>
        </w:rPr>
        <w:noBreakHyphen/>
      </w:r>
      <w:r w:rsidRPr="00293125">
        <w:rPr>
          <w:lang w:val="en-PH"/>
        </w:rPr>
        <w:t>62 (Oct. 20, 1994) 1994 WL 649305.</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Any person who applies for a marriage license may use a military service identification card, selective service identification card, passport, or visa in lieu of furnishing a birth certificate in order to establish his or her age. 1967</w:t>
      </w:r>
      <w:r w:rsidR="00293125" w:rsidRPr="00293125">
        <w:rPr>
          <w:lang w:val="en-PH"/>
        </w:rPr>
        <w:noBreakHyphen/>
      </w:r>
      <w:r w:rsidRPr="00293125">
        <w:rPr>
          <w:lang w:val="en-PH"/>
        </w:rPr>
        <w:t>68 Op Atty Gen, No. 2542, p. 235 (November 15, 1968) 1968 WL 8937.</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270.</w:t>
      </w:r>
      <w:r w:rsidR="00355B23" w:rsidRPr="00293125">
        <w:rPr>
          <w:lang w:val="en-PH"/>
        </w:rPr>
        <w:t xml:space="preserve"> Proof of age required of applicant over age eighteen and under age twenty</w:t>
      </w:r>
      <w:r w:rsidRPr="00293125">
        <w:rPr>
          <w:lang w:val="en-PH"/>
        </w:rPr>
        <w:noBreakHyphen/>
      </w:r>
      <w:r w:rsidR="00355B23" w:rsidRPr="00293125">
        <w:rPr>
          <w:lang w:val="en-PH"/>
        </w:rPr>
        <w:t>five.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All persons over eighteen years of age and under twenty</w:t>
      </w:r>
      <w:r w:rsidR="00293125" w:rsidRPr="00293125">
        <w:rPr>
          <w:lang w:val="en-PH"/>
        </w:rPr>
        <w:noBreakHyphen/>
      </w:r>
      <w:r w:rsidRPr="00293125">
        <w:rPr>
          <w:lang w:val="en-PH"/>
        </w:rPr>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24.2; 1957 (50) 306; 1976 Act No. 695 </w:t>
      </w:r>
      <w:r w:rsidRPr="00293125">
        <w:rPr>
          <w:lang w:val="en-PH"/>
        </w:rPr>
        <w:t xml:space="preserve">Section </w:t>
      </w:r>
      <w:r w:rsidR="00355B23" w:rsidRPr="00293125">
        <w:rPr>
          <w:lang w:val="en-PH"/>
        </w:rPr>
        <w:t>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United States Supreme Court Annotations</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Federal constitutional right to marry—Supreme Court cases. 96 L Ed 2d 716.</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280.</w:t>
      </w:r>
      <w:r w:rsidR="00355B23" w:rsidRPr="00293125">
        <w:rPr>
          <w:lang w:val="en-PH"/>
        </w:rPr>
        <w:t xml:space="preserve"> Penalty for furnishing false affidavit.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24.3; 1957 (50) 306.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34.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37 to 41.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Discussion of the possible penalty that could be imposed against an individual if that individual provides incorrect information, such as a name, in association with an application for a marriage license. S.C. Op.Atty.Gen. (Aug. 27, 2007) 2007 WL 3244892.</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290.</w:t>
      </w:r>
      <w:r w:rsidR="00355B23" w:rsidRPr="00293125">
        <w:rPr>
          <w:lang w:val="en-PH"/>
        </w:rPr>
        <w:t xml:space="preserve"> Wilful failure of license</w:t>
      </w:r>
      <w:r w:rsidRPr="00293125">
        <w:rPr>
          <w:lang w:val="en-PH"/>
        </w:rPr>
        <w:noBreakHyphen/>
      </w:r>
      <w:r w:rsidR="00355B23" w:rsidRPr="00293125">
        <w:rPr>
          <w:lang w:val="en-PH"/>
        </w:rPr>
        <w:t>issuing officer to comply with Sections 20</w:t>
      </w:r>
      <w:r w:rsidRPr="00293125">
        <w:rPr>
          <w:lang w:val="en-PH"/>
        </w:rPr>
        <w:noBreakHyphen/>
      </w:r>
      <w:r w:rsidR="00355B23" w:rsidRPr="00293125">
        <w:rPr>
          <w:lang w:val="en-PH"/>
        </w:rPr>
        <w:t>1</w:t>
      </w:r>
      <w:r w:rsidRPr="00293125">
        <w:rPr>
          <w:lang w:val="en-PH"/>
        </w:rPr>
        <w:noBreakHyphen/>
      </w:r>
      <w:r w:rsidR="00355B23" w:rsidRPr="00293125">
        <w:rPr>
          <w:lang w:val="en-PH"/>
        </w:rPr>
        <w:t>250, 20</w:t>
      </w:r>
      <w:r w:rsidRPr="00293125">
        <w:rPr>
          <w:lang w:val="en-PH"/>
        </w:rPr>
        <w:noBreakHyphen/>
      </w:r>
      <w:r w:rsidR="00355B23" w:rsidRPr="00293125">
        <w:rPr>
          <w:lang w:val="en-PH"/>
        </w:rPr>
        <w:t>1</w:t>
      </w:r>
      <w:r w:rsidRPr="00293125">
        <w:rPr>
          <w:lang w:val="en-PH"/>
        </w:rPr>
        <w:noBreakHyphen/>
      </w:r>
      <w:r w:rsidR="00355B23" w:rsidRPr="00293125">
        <w:rPr>
          <w:lang w:val="en-PH"/>
        </w:rPr>
        <w:t>260 and 20</w:t>
      </w:r>
      <w:r w:rsidRPr="00293125">
        <w:rPr>
          <w:lang w:val="en-PH"/>
        </w:rPr>
        <w:noBreakHyphen/>
      </w:r>
      <w:r w:rsidR="00355B23" w:rsidRPr="00293125">
        <w:rPr>
          <w:lang w:val="en-PH"/>
        </w:rPr>
        <w:t>1</w:t>
      </w:r>
      <w:r w:rsidRPr="00293125">
        <w:rPr>
          <w:lang w:val="en-PH"/>
        </w:rPr>
        <w:noBreakHyphen/>
      </w:r>
      <w:r w:rsidR="00355B23" w:rsidRPr="00293125">
        <w:rPr>
          <w:lang w:val="en-PH"/>
        </w:rPr>
        <w:t>270 as cause for removal.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wilful failure of any officer responsible for the issuance of marriage licenses to comply with the terms of Sections 20</w:t>
      </w:r>
      <w:r w:rsidR="00293125" w:rsidRPr="00293125">
        <w:rPr>
          <w:lang w:val="en-PH"/>
        </w:rPr>
        <w:noBreakHyphen/>
      </w:r>
      <w:r w:rsidRPr="00293125">
        <w:rPr>
          <w:lang w:val="en-PH"/>
        </w:rPr>
        <w:t>1</w:t>
      </w:r>
      <w:r w:rsidR="00293125" w:rsidRPr="00293125">
        <w:rPr>
          <w:lang w:val="en-PH"/>
        </w:rPr>
        <w:noBreakHyphen/>
      </w:r>
      <w:r w:rsidRPr="00293125">
        <w:rPr>
          <w:lang w:val="en-PH"/>
        </w:rPr>
        <w:t>250, 20</w:t>
      </w:r>
      <w:r w:rsidR="00293125" w:rsidRPr="00293125">
        <w:rPr>
          <w:lang w:val="en-PH"/>
        </w:rPr>
        <w:noBreakHyphen/>
      </w:r>
      <w:r w:rsidRPr="00293125">
        <w:rPr>
          <w:lang w:val="en-PH"/>
        </w:rPr>
        <w:t>1</w:t>
      </w:r>
      <w:r w:rsidR="00293125" w:rsidRPr="00293125">
        <w:rPr>
          <w:lang w:val="en-PH"/>
        </w:rPr>
        <w:noBreakHyphen/>
      </w:r>
      <w:r w:rsidRPr="00293125">
        <w:rPr>
          <w:lang w:val="en-PH"/>
        </w:rPr>
        <w:t>260 and 20</w:t>
      </w:r>
      <w:r w:rsidR="00293125" w:rsidRPr="00293125">
        <w:rPr>
          <w:lang w:val="en-PH"/>
        </w:rPr>
        <w:noBreakHyphen/>
      </w:r>
      <w:r w:rsidRPr="00293125">
        <w:rPr>
          <w:lang w:val="en-PH"/>
        </w:rPr>
        <w:t>1</w:t>
      </w:r>
      <w:r w:rsidR="00293125" w:rsidRPr="00293125">
        <w:rPr>
          <w:lang w:val="en-PH"/>
        </w:rPr>
        <w:noBreakHyphen/>
      </w:r>
      <w:r w:rsidRPr="00293125">
        <w:rPr>
          <w:lang w:val="en-PH"/>
        </w:rPr>
        <w:t>270 shall be grounds or cause for removal from office.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24.4; 1957 (50) 306.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C.J.S. Marriage </w:t>
      </w:r>
      <w:r w:rsidR="00293125" w:rsidRPr="00293125">
        <w:rPr>
          <w:lang w:val="en-PH"/>
        </w:rPr>
        <w:t xml:space="preserve">Section </w:t>
      </w:r>
      <w:r w:rsidRPr="00293125">
        <w:rPr>
          <w:lang w:val="en-PH"/>
        </w:rPr>
        <w:t>29.</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300.</w:t>
      </w:r>
      <w:r w:rsidR="00355B23" w:rsidRPr="00293125">
        <w:rPr>
          <w:lang w:val="en-PH"/>
        </w:rPr>
        <w:t xml:space="preserve"> Issuance of license to unmarried female and male under eighteen years of age when female is pregnant or has borne a child.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Notwithstanding the provisions of Sections 20</w:t>
      </w:r>
      <w:r w:rsidR="00293125" w:rsidRPr="00293125">
        <w:rPr>
          <w:lang w:val="en-PH"/>
        </w:rPr>
        <w:noBreakHyphen/>
      </w:r>
      <w:r w:rsidRPr="00293125">
        <w:rPr>
          <w:lang w:val="en-PH"/>
        </w:rPr>
        <w:t>1</w:t>
      </w:r>
      <w:r w:rsidR="00293125" w:rsidRPr="00293125">
        <w:rPr>
          <w:lang w:val="en-PH"/>
        </w:rPr>
        <w:noBreakHyphen/>
      </w:r>
      <w:r w:rsidRPr="00293125">
        <w:rPr>
          <w:lang w:val="en-PH"/>
        </w:rPr>
        <w:t>250 to 20</w:t>
      </w:r>
      <w:r w:rsidR="00293125" w:rsidRPr="00293125">
        <w:rPr>
          <w:lang w:val="en-PH"/>
        </w:rPr>
        <w:noBreakHyphen/>
      </w:r>
      <w:r w:rsidRPr="00293125">
        <w:rPr>
          <w:lang w:val="en-PH"/>
        </w:rPr>
        <w:t>1</w:t>
      </w:r>
      <w:r w:rsidR="00293125" w:rsidRPr="00293125">
        <w:rPr>
          <w:lang w:val="en-PH"/>
        </w:rPr>
        <w:noBreakHyphen/>
      </w:r>
      <w:r w:rsidRPr="00293125">
        <w:rPr>
          <w:lang w:val="en-PH"/>
        </w:rPr>
        <w:t>290, a marriage license may be issued to an unmarried female and male under the age of eighteen years who could otherwise enter into a marital contract, if such female be pregnant or has borne a child, under the following conditions: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 the fact of pregnancy or birth is established by the report or certificate of at least one duly licensed physician;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(b) she and the putative father agree to marry;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(d) without regard to the age of the female and male; and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(e) without any requirement for any further consent to the marriage of the male.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24.5; 1962 (52) 1704; 1972 (57) 2382.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RESEARCH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ALR Library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159 ALR 104 , Ratification of Marriage by One Under Age, Upon Attaining Marriageable 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Encyclopedias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36 Am. Jur. Proof of Facts 2d 441, Validity of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Section 20</w:t>
      </w:r>
      <w:r w:rsidR="00293125" w:rsidRPr="00293125">
        <w:rPr>
          <w:lang w:val="en-PH"/>
        </w:rPr>
        <w:noBreakHyphen/>
      </w:r>
      <w:r w:rsidRPr="00293125">
        <w:rPr>
          <w:lang w:val="en-PH"/>
        </w:rPr>
        <w:t>1</w:t>
      </w:r>
      <w:r w:rsidR="00293125" w:rsidRPr="00293125">
        <w:rPr>
          <w:lang w:val="en-PH"/>
        </w:rPr>
        <w:noBreakHyphen/>
      </w:r>
      <w:r w:rsidRPr="00293125">
        <w:rPr>
          <w:lang w:val="en-PH"/>
        </w:rPr>
        <w:t>300, relating to the issuance of a marriage license, now has no impact with respect to males under sixteen and females under fourteen. No marriage license should thus issue with respect to these persons. S.C. Op.Atty.Gen. (Sept. 2, 1997) 1997 WL 665423.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Any person who applies for a marriage license may use a military service identification card, selective service identification card, passport, or visa in lieu of furnishing a birth certificate in order to establish his or her age. 1967</w:t>
      </w:r>
      <w:r w:rsidR="00293125" w:rsidRPr="00293125">
        <w:rPr>
          <w:lang w:val="en-PH"/>
        </w:rPr>
        <w:noBreakHyphen/>
      </w:r>
      <w:r w:rsidRPr="00293125">
        <w:rPr>
          <w:lang w:val="en-PH"/>
        </w:rPr>
        <w:t>68 Op Atty Gen, No. 2542, p. 235 (November 15, 1968) 1968 WL 8937.</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A female, single, twelve years of age and pregnant, and a male, eighteen years of age, who admits paternity, and otherwise meet the requirements of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24.5], as amended, may be issued a marriage license. 1970</w:t>
      </w:r>
      <w:r w:rsidR="00293125" w:rsidRPr="00293125">
        <w:rPr>
          <w:lang w:val="en-PH"/>
        </w:rPr>
        <w:noBreakHyphen/>
      </w:r>
      <w:r w:rsidRPr="00293125">
        <w:rPr>
          <w:lang w:val="en-PH"/>
        </w:rPr>
        <w:t>71 Op Atty Gen, No. 3175, p. 144 (September 14, 1971) 1971 WL 17549.</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310.</w:t>
      </w:r>
      <w:r w:rsidR="00355B23" w:rsidRPr="00293125">
        <w:rPr>
          <w:lang w:val="en-PH"/>
        </w:rPr>
        <w:t xml:space="preserve"> Form of license and certificate.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25;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25; 1942 Code </w:t>
      </w:r>
      <w:r w:rsidRPr="00293125">
        <w:rPr>
          <w:lang w:val="en-PH"/>
        </w:rPr>
        <w:t xml:space="preserve">Section </w:t>
      </w:r>
      <w:r w:rsidR="00355B23" w:rsidRPr="00293125">
        <w:rPr>
          <w:lang w:val="en-PH"/>
        </w:rPr>
        <w:t xml:space="preserve">8559; 1932 Code </w:t>
      </w:r>
      <w:r w:rsidRPr="00293125">
        <w:rPr>
          <w:lang w:val="en-PH"/>
        </w:rPr>
        <w:t xml:space="preserve">Section </w:t>
      </w:r>
      <w:r w:rsidR="00355B23" w:rsidRPr="00293125">
        <w:rPr>
          <w:lang w:val="en-PH"/>
        </w:rPr>
        <w:t xml:space="preserve">8559;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5525;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3746; 1911 (27) 131; 1970 (56) 2558.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 31.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 </w:t>
      </w:r>
      <w:r w:rsidRPr="00293125">
        <w:rPr>
          <w:lang w:val="en-PH"/>
        </w:rPr>
        <w:t>35.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Due to advancing electronic technology which was not in existence when statutes governing marriages were adopted, legislative clarification is recommended clarifying marriage statutes, particularly as to proxy or telephonic marriages or use of </w:t>
      </w:r>
      <w:r w:rsidR="00293125" w:rsidRPr="00293125">
        <w:rPr>
          <w:lang w:val="en-PH"/>
        </w:rPr>
        <w:t>“</w:t>
      </w:r>
      <w:r w:rsidRPr="00293125">
        <w:rPr>
          <w:lang w:val="en-PH"/>
        </w:rPr>
        <w:t>faxed</w:t>
      </w:r>
      <w:r w:rsidR="00293125" w:rsidRPr="00293125">
        <w:rPr>
          <w:lang w:val="en-PH"/>
        </w:rPr>
        <w:t>”</w:t>
      </w:r>
      <w:r w:rsidRPr="00293125">
        <w:rPr>
          <w:lang w:val="en-PH"/>
        </w:rPr>
        <w:t xml:space="preserve"> applications for licenses. 1991 Op Atty Gen, No. 91</w:t>
      </w:r>
      <w:r w:rsidR="00293125" w:rsidRPr="00293125">
        <w:rPr>
          <w:lang w:val="en-PH"/>
        </w:rPr>
        <w:noBreakHyphen/>
      </w:r>
      <w:r w:rsidRPr="00293125">
        <w:rPr>
          <w:lang w:val="en-PH"/>
        </w:rPr>
        <w:t>58, p. 146 (November 12, 1991) 1991 WL 474788.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Applied in State v. Rogers (S.C. 1919) 112 S.C. 466, 100 S.E. 143.</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320.</w:t>
      </w:r>
      <w:r w:rsidR="00355B23" w:rsidRPr="00293125">
        <w:rPr>
          <w:lang w:val="en-PH"/>
        </w:rPr>
        <w:t xml:space="preserve"> Division of vital statistics shall distribute license forms.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26;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26; 1950 (46) 2307.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 31.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 </w:t>
      </w:r>
      <w:r w:rsidRPr="00293125">
        <w:rPr>
          <w:lang w:val="en-PH"/>
        </w:rPr>
        <w:t>35.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Cited in State v. Rogers (S.C. 1919) 112 S.C. 466, 100 S.E. 143.</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330.</w:t>
      </w:r>
      <w:r w:rsidR="00355B23" w:rsidRPr="00293125">
        <w:rPr>
          <w:lang w:val="en-PH"/>
        </w:rPr>
        <w:t xml:space="preserve"> Issue of licenses in triplicate; disposition.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27;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27; 1942 Code </w:t>
      </w:r>
      <w:r w:rsidRPr="00293125">
        <w:rPr>
          <w:lang w:val="en-PH"/>
        </w:rPr>
        <w:t xml:space="preserve">Section </w:t>
      </w:r>
      <w:r w:rsidR="00355B23" w:rsidRPr="00293125">
        <w:rPr>
          <w:lang w:val="en-PH"/>
        </w:rPr>
        <w:t xml:space="preserve">8560; 1932 Code </w:t>
      </w:r>
      <w:r w:rsidRPr="00293125">
        <w:rPr>
          <w:lang w:val="en-PH"/>
        </w:rPr>
        <w:t xml:space="preserve">Section </w:t>
      </w:r>
      <w:r w:rsidR="00355B23" w:rsidRPr="00293125">
        <w:rPr>
          <w:lang w:val="en-PH"/>
        </w:rPr>
        <w:t>8560; 1924 (33) 1135; 1950 (46) 2452.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 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 </w:t>
      </w:r>
      <w:r w:rsidRPr="00293125">
        <w:rPr>
          <w:lang w:val="en-PH"/>
        </w:rPr>
        <w:t>35.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Due to advancing electronic technology which was not in existence when statutes governing marriages were adopted, legislative clarification is recommended clarifying marriage statutes, particularly as to proxy </w:t>
      </w:r>
      <w:r w:rsidRPr="00293125">
        <w:rPr>
          <w:lang w:val="en-PH"/>
        </w:rPr>
        <w:lastRenderedPageBreak/>
        <w:t xml:space="preserve">or telephonic marriages or use of </w:t>
      </w:r>
      <w:r w:rsidR="00293125" w:rsidRPr="00293125">
        <w:rPr>
          <w:lang w:val="en-PH"/>
        </w:rPr>
        <w:t>“</w:t>
      </w:r>
      <w:r w:rsidRPr="00293125">
        <w:rPr>
          <w:lang w:val="en-PH"/>
        </w:rPr>
        <w:t>faxed</w:t>
      </w:r>
      <w:r w:rsidR="00293125" w:rsidRPr="00293125">
        <w:rPr>
          <w:lang w:val="en-PH"/>
        </w:rPr>
        <w:t>”</w:t>
      </w:r>
      <w:r w:rsidRPr="00293125">
        <w:rPr>
          <w:lang w:val="en-PH"/>
        </w:rPr>
        <w:t xml:space="preserve"> applications for licenses. 1991 Op Atty Gen, No. 91</w:t>
      </w:r>
      <w:r w:rsidR="00293125" w:rsidRPr="00293125">
        <w:rPr>
          <w:lang w:val="en-PH"/>
        </w:rPr>
        <w:noBreakHyphen/>
      </w:r>
      <w:r w:rsidRPr="00293125">
        <w:rPr>
          <w:lang w:val="en-PH"/>
        </w:rPr>
        <w:t>58, p. 146 (November 12, 1991) 1991 WL 474788.</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340.</w:t>
      </w:r>
      <w:r w:rsidR="00355B23" w:rsidRPr="00293125">
        <w:rPr>
          <w:lang w:val="en-PH"/>
        </w:rPr>
        <w:t xml:space="preserve"> Record of license and certificate kept by probate judge or clerk of court.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28;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28; 1942 Code </w:t>
      </w:r>
      <w:r w:rsidRPr="00293125">
        <w:rPr>
          <w:lang w:val="en-PH"/>
        </w:rPr>
        <w:t xml:space="preserve">Section </w:t>
      </w:r>
      <w:r w:rsidR="00355B23" w:rsidRPr="00293125">
        <w:rPr>
          <w:lang w:val="en-PH"/>
        </w:rPr>
        <w:t xml:space="preserve">8561; 1932 Code </w:t>
      </w:r>
      <w:r w:rsidRPr="00293125">
        <w:rPr>
          <w:lang w:val="en-PH"/>
        </w:rPr>
        <w:t xml:space="preserve">Section </w:t>
      </w:r>
      <w:r w:rsidR="00355B23" w:rsidRPr="00293125">
        <w:rPr>
          <w:lang w:val="en-PH"/>
        </w:rPr>
        <w:t xml:space="preserve">8561;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5526;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3747; 1911 (27) 131; 1945 (44) 25; 1950 (46) 2307; 1970 (56) 2558.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CROSS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Issue of certified copies without charge, see </w:t>
      </w:r>
      <w:r w:rsidR="00293125" w:rsidRPr="00293125">
        <w:rPr>
          <w:lang w:val="en-PH"/>
        </w:rPr>
        <w:t xml:space="preserve">Section </w:t>
      </w:r>
      <w:r w:rsidRPr="00293125">
        <w:rPr>
          <w:lang w:val="en-PH"/>
        </w:rPr>
        <w:t>44</w:t>
      </w:r>
      <w:r w:rsidR="00293125" w:rsidRPr="00293125">
        <w:rPr>
          <w:lang w:val="en-PH"/>
        </w:rPr>
        <w:noBreakHyphen/>
      </w:r>
      <w:r w:rsidRPr="00293125">
        <w:rPr>
          <w:lang w:val="en-PH"/>
        </w:rPr>
        <w:t>63</w:t>
      </w:r>
      <w:r w:rsidR="00293125" w:rsidRPr="00293125">
        <w:rPr>
          <w:lang w:val="en-PH"/>
        </w:rPr>
        <w:noBreakHyphen/>
      </w:r>
      <w:r w:rsidRPr="00293125">
        <w:rPr>
          <w:lang w:val="en-PH"/>
        </w:rPr>
        <w:t>110.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 </w:t>
      </w:r>
      <w:r w:rsidRPr="00293125">
        <w:rPr>
          <w:lang w:val="en-PH"/>
        </w:rPr>
        <w:t>35.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Probate Court is not required to record a marriage unless a license and certificate have been issued. S.C. Op.Atty.Gen. (February 15, 2013) 2013 WL 770263.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Applied in State v. Rogers (S.C. 1919) 112 S.C. 466, 100 S.E. 143.</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350.</w:t>
      </w:r>
      <w:r w:rsidR="00355B23" w:rsidRPr="00293125">
        <w:rPr>
          <w:lang w:val="en-PH"/>
        </w:rPr>
        <w:t xml:space="preserve"> Filing of license and certificate and issuance of certified copies by Department of Health and Environmental Control.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 xml:space="preserve">The Department of Health and Environmental Control shall properly file and index every marriage license and certificate and may provide a certified copy of any license and certificate upon application of </w:t>
      </w:r>
      <w:r w:rsidRPr="00293125">
        <w:rPr>
          <w:lang w:val="en-PH"/>
        </w:rPr>
        <w:lastRenderedPageBreak/>
        <w:t>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29;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29; 1950 (46) 2307; 1979 Act No. 41 </w:t>
      </w:r>
      <w:r w:rsidRPr="00293125">
        <w:rPr>
          <w:lang w:val="en-PH"/>
        </w:rPr>
        <w:t xml:space="preserve">Section </w:t>
      </w:r>
      <w:r w:rsidR="00355B23" w:rsidRPr="00293125">
        <w:rPr>
          <w:lang w:val="en-PH"/>
        </w:rPr>
        <w:t xml:space="preserve">1; 1997 Act No. 71, </w:t>
      </w:r>
      <w:r w:rsidRPr="00293125">
        <w:rPr>
          <w:lang w:val="en-PH"/>
        </w:rPr>
        <w:t xml:space="preserve">Section </w:t>
      </w:r>
      <w:r w:rsidR="00355B23" w:rsidRPr="00293125">
        <w:rPr>
          <w:lang w:val="en-PH"/>
        </w:rPr>
        <w:t>5, eff June 10, 1997.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CROSS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Fee for furnishing certified copy of license or certificate, see </w:t>
      </w:r>
      <w:r w:rsidR="00293125" w:rsidRPr="00293125">
        <w:rPr>
          <w:lang w:val="en-PH"/>
        </w:rPr>
        <w:t xml:space="preserve">Section </w:t>
      </w:r>
      <w:r w:rsidRPr="00293125">
        <w:rPr>
          <w:lang w:val="en-PH"/>
        </w:rPr>
        <w:t>44</w:t>
      </w:r>
      <w:r w:rsidR="00293125" w:rsidRPr="00293125">
        <w:rPr>
          <w:lang w:val="en-PH"/>
        </w:rPr>
        <w:noBreakHyphen/>
      </w:r>
      <w:r w:rsidRPr="00293125">
        <w:rPr>
          <w:lang w:val="en-PH"/>
        </w:rPr>
        <w:t>63</w:t>
      </w:r>
      <w:r w:rsidR="00293125" w:rsidRPr="00293125">
        <w:rPr>
          <w:lang w:val="en-PH"/>
        </w:rPr>
        <w:noBreakHyphen/>
      </w:r>
      <w:r w:rsidRPr="00293125">
        <w:rPr>
          <w:lang w:val="en-PH"/>
        </w:rPr>
        <w:t>110.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Department of Health and Environmental Control regulations, see S.C. Code of Regulations R. 61</w:t>
      </w:r>
      <w:r w:rsidR="00293125" w:rsidRPr="00293125">
        <w:rPr>
          <w:lang w:val="en-PH"/>
        </w:rPr>
        <w:noBreakHyphen/>
      </w:r>
      <w:r w:rsidRPr="00293125">
        <w:rPr>
          <w:lang w:val="en-PH"/>
        </w:rPr>
        <w:t>1 et seq.</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C.J.S. Marriage </w:t>
      </w:r>
      <w:r w:rsidR="00293125" w:rsidRPr="00293125">
        <w:rPr>
          <w:lang w:val="en-PH"/>
        </w:rPr>
        <w:t xml:space="preserve">Section </w:t>
      </w:r>
      <w:r w:rsidRPr="00293125">
        <w:rPr>
          <w:lang w:val="en-PH"/>
        </w:rPr>
        <w:t>35.</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360.</w:t>
      </w:r>
      <w:r w:rsidR="00355B23" w:rsidRPr="00293125">
        <w:rPr>
          <w:lang w:val="en-PH"/>
        </w:rPr>
        <w:t xml:space="preserve"> Effect of article on marriage without license.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Nothing contained in this article shall render illegal any marriage contracted without the issuance of a license.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31;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31; 1942 Code </w:t>
      </w:r>
      <w:r w:rsidRPr="00293125">
        <w:rPr>
          <w:lang w:val="en-PH"/>
        </w:rPr>
        <w:t xml:space="preserve">Section </w:t>
      </w:r>
      <w:r w:rsidR="00355B23" w:rsidRPr="00293125">
        <w:rPr>
          <w:lang w:val="en-PH"/>
        </w:rPr>
        <w:t xml:space="preserve">8563; 1932 Code </w:t>
      </w:r>
      <w:r w:rsidRPr="00293125">
        <w:rPr>
          <w:lang w:val="en-PH"/>
        </w:rPr>
        <w:t xml:space="preserve">Section </w:t>
      </w:r>
      <w:r w:rsidR="00355B23" w:rsidRPr="00293125">
        <w:rPr>
          <w:lang w:val="en-PH"/>
        </w:rPr>
        <w:t xml:space="preserve">8563;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5528;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3749; 1911 (27) 131.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LAW REVIEW AND JOURNAL COMMENTARIES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Untying the Knot: The Propriety of South Carolina</w:t>
      </w:r>
      <w:r w:rsidR="00293125" w:rsidRPr="00293125">
        <w:rPr>
          <w:lang w:val="en-PH"/>
        </w:rPr>
        <w:t>’</w:t>
      </w:r>
      <w:r w:rsidRPr="00293125">
        <w:rPr>
          <w:lang w:val="en-PH"/>
        </w:rPr>
        <w:t>s Recognition of Common Law Marriage. 58 S.C. L. Rev. 555 (Spring 2007).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Discussion of the possible penalty that could be imposed against an individual if that individual provides incorrect information, such as a name, in association with an application for a marriage license. S.C. Op.Atty.Gen. (Aug. 27, 2007) 2007 WL 3244892.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Evidence was sufficient to support finding that companions who lived together did not intend to be married, as required to find surviving companion a common</w:t>
      </w:r>
      <w:r w:rsidR="00293125" w:rsidRPr="00293125">
        <w:rPr>
          <w:lang w:val="en-PH"/>
        </w:rPr>
        <w:noBreakHyphen/>
      </w:r>
      <w:r w:rsidRPr="00293125">
        <w:rPr>
          <w:lang w:val="en-PH"/>
        </w:rPr>
        <w:t>law spouse entitled to an elective share of deceased companion</w:t>
      </w:r>
      <w:r w:rsidR="00293125" w:rsidRPr="00293125">
        <w:rPr>
          <w:lang w:val="en-PH"/>
        </w:rPr>
        <w:t>’</w:t>
      </w:r>
      <w:r w:rsidRPr="00293125">
        <w:rPr>
          <w:lang w:val="en-PH"/>
        </w:rPr>
        <w:t xml:space="preserve">s estate, even though they lived together continuously and were regarded in the community as husband and wife; deceased companion declared in her last will and testament that she was living with, but not married to, her companion, and the companions filed federal tax returns as </w:t>
      </w:r>
      <w:r w:rsidR="00293125" w:rsidRPr="00293125">
        <w:rPr>
          <w:lang w:val="en-PH"/>
        </w:rPr>
        <w:t>“</w:t>
      </w:r>
      <w:r w:rsidRPr="00293125">
        <w:rPr>
          <w:lang w:val="en-PH"/>
        </w:rPr>
        <w:t>single,</w:t>
      </w:r>
      <w:r w:rsidR="00293125" w:rsidRPr="00293125">
        <w:rPr>
          <w:lang w:val="en-PH"/>
        </w:rPr>
        <w:t>”</w:t>
      </w:r>
      <w:r w:rsidRPr="00293125">
        <w:rPr>
          <w:lang w:val="en-PH"/>
        </w:rPr>
        <w:t xml:space="preserve"> rather than </w:t>
      </w:r>
      <w:r w:rsidR="00293125" w:rsidRPr="00293125">
        <w:rPr>
          <w:lang w:val="en-PH"/>
        </w:rPr>
        <w:t>“</w:t>
      </w:r>
      <w:r w:rsidRPr="00293125">
        <w:rPr>
          <w:lang w:val="en-PH"/>
        </w:rPr>
        <w:t>married filing separately</w:t>
      </w:r>
      <w:r w:rsidR="00293125" w:rsidRPr="00293125">
        <w:rPr>
          <w:lang w:val="en-PH"/>
        </w:rPr>
        <w:t>”</w:t>
      </w:r>
      <w:r w:rsidRPr="00293125">
        <w:rPr>
          <w:lang w:val="en-PH"/>
        </w:rPr>
        <w:t>. In re Estate of Duffy (S.C.App. 2011) 392 S.C. 41, 707 S.E.2d 447. Marriage And Cohabitation 386(2); Wills 788(2)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When deciding whether common</w:t>
      </w:r>
      <w:r w:rsidR="00293125" w:rsidRPr="00293125">
        <w:rPr>
          <w:lang w:val="en-PH"/>
        </w:rPr>
        <w:noBreakHyphen/>
      </w:r>
      <w:r w:rsidRPr="00293125">
        <w:rPr>
          <w:lang w:val="en-PH"/>
        </w:rPr>
        <w:t>law marriage has been formed, a lack of intent to be married overrides the presumption of marriage that arises from cohabitation and reputation. Callen v. Callen (S.C. 2005) 365 S.C. 618, 620 S.E.2d 59. Marriage And Cohabitation 363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For the relationship to become marital after impediment that precludes formation of common</w:t>
      </w:r>
      <w:r w:rsidR="00293125" w:rsidRPr="00293125">
        <w:rPr>
          <w:lang w:val="en-PH"/>
        </w:rPr>
        <w:noBreakHyphen/>
      </w:r>
      <w:r w:rsidRPr="00293125">
        <w:rPr>
          <w:lang w:val="en-PH"/>
        </w:rPr>
        <w:t>law marriage is removed, there must be a new mutual agreement either by way of civil ceremony or by way of recognition of the illicit relation and a new agreement to enter into a common</w:t>
      </w:r>
      <w:r w:rsidR="00293125" w:rsidRPr="00293125">
        <w:rPr>
          <w:lang w:val="en-PH"/>
        </w:rPr>
        <w:noBreakHyphen/>
      </w:r>
      <w:r w:rsidRPr="00293125">
        <w:rPr>
          <w:lang w:val="en-PH"/>
        </w:rPr>
        <w:t>law marriage. Callen v. Callen (S.C. 2005) 365 S.C. 618, 620 S.E.2d 59. Marriage And Cohabitation 215(1); Marriage And Cohabitation 216; Marriage And Cohabitation 261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When there is an impediment to marriage, such as one party</w:t>
      </w:r>
      <w:r w:rsidR="00293125" w:rsidRPr="00293125">
        <w:rPr>
          <w:lang w:val="en-PH"/>
        </w:rPr>
        <w:t>’</w:t>
      </w:r>
      <w:r w:rsidRPr="00293125">
        <w:rPr>
          <w:lang w:val="en-PH"/>
        </w:rPr>
        <w:t>s existing marriage to a third person, no common</w:t>
      </w:r>
      <w:r w:rsidR="00293125" w:rsidRPr="00293125">
        <w:rPr>
          <w:lang w:val="en-PH"/>
        </w:rPr>
        <w:noBreakHyphen/>
      </w:r>
      <w:r w:rsidRPr="00293125">
        <w:rPr>
          <w:lang w:val="en-PH"/>
        </w:rPr>
        <w:t>law marriage may be formed, regardless of whether mutual assent is present. Callen v. Callen (S.C. 2005) 365 S.C. 618, 620 S.E.2d 59. Marriage And Cohabitation 213; Marriage And Cohabitation 270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If factual elements concerning intent of each party to be married to the other and a mutual understanding of each party</w:t>
      </w:r>
      <w:r w:rsidR="00293125" w:rsidRPr="00293125">
        <w:rPr>
          <w:lang w:val="en-PH"/>
        </w:rPr>
        <w:t>’</w:t>
      </w:r>
      <w:r w:rsidRPr="00293125">
        <w:rPr>
          <w:lang w:val="en-PH"/>
        </w:rPr>
        <w:t>s intent are present, then the court should find as a matter of law that a common</w:t>
      </w:r>
      <w:r w:rsidR="00293125" w:rsidRPr="00293125">
        <w:rPr>
          <w:lang w:val="en-PH"/>
        </w:rPr>
        <w:noBreakHyphen/>
      </w:r>
      <w:r w:rsidRPr="00293125">
        <w:rPr>
          <w:lang w:val="en-PH"/>
        </w:rPr>
        <w:t>law marriage exists. Callen v. Callen (S.C. 2005) 365 S.C. 618, 620 S.E.2d 59. Marriage And Cohabitation 215(1)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When determining whether parties formed common</w:t>
      </w:r>
      <w:r w:rsidR="00293125" w:rsidRPr="00293125">
        <w:rPr>
          <w:lang w:val="en-PH"/>
        </w:rPr>
        <w:noBreakHyphen/>
      </w:r>
      <w:r w:rsidRPr="00293125">
        <w:rPr>
          <w:lang w:val="en-PH"/>
        </w:rPr>
        <w:t xml:space="preserve">law marriage, fact finder is to look for </w:t>
      </w:r>
      <w:r w:rsidR="00293125" w:rsidRPr="00293125">
        <w:rPr>
          <w:lang w:val="en-PH"/>
        </w:rPr>
        <w:t>“</w:t>
      </w:r>
      <w:r w:rsidRPr="00293125">
        <w:rPr>
          <w:lang w:val="en-PH"/>
        </w:rPr>
        <w:t>mutual assent</w:t>
      </w:r>
      <w:r w:rsidR="00293125" w:rsidRPr="00293125">
        <w:rPr>
          <w:lang w:val="en-PH"/>
        </w:rPr>
        <w:t>”</w:t>
      </w:r>
      <w:r w:rsidRPr="00293125">
        <w:rPr>
          <w:lang w:val="en-PH"/>
        </w:rPr>
        <w:t>: the intent of each party to be married to the other and a mutual understanding of each party</w:t>
      </w:r>
      <w:r w:rsidR="00293125" w:rsidRPr="00293125">
        <w:rPr>
          <w:lang w:val="en-PH"/>
        </w:rPr>
        <w:t>’</w:t>
      </w:r>
      <w:r w:rsidRPr="00293125">
        <w:rPr>
          <w:lang w:val="en-PH"/>
        </w:rPr>
        <w:t>s intent. Callen v. Callen (S.C. 2005) 365 S.C. 618, 620 S.E.2d 59. Marriage And Cohabitation 215(1)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 express contract to be married is necessary to find that a common</w:t>
      </w:r>
      <w:r w:rsidR="00293125" w:rsidRPr="00293125">
        <w:rPr>
          <w:lang w:val="en-PH"/>
        </w:rPr>
        <w:noBreakHyphen/>
      </w:r>
      <w:r w:rsidRPr="00293125">
        <w:rPr>
          <w:lang w:val="en-PH"/>
        </w:rPr>
        <w:t>law marriage has been formed; the agreement may be inferred from the circumstances. Callen v. Callen (S.C. 2005) 365 S.C. 618, 620 S.E.2d 59. Marriage And Cohabitation 215(1); Marriage And Cohabitation 353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Common</w:t>
      </w:r>
      <w:r w:rsidR="00293125" w:rsidRPr="00293125">
        <w:rPr>
          <w:lang w:val="en-PH"/>
        </w:rPr>
        <w:noBreakHyphen/>
      </w:r>
      <w:r w:rsidRPr="00293125">
        <w:rPr>
          <w:lang w:val="en-PH"/>
        </w:rPr>
        <w:t>law marriage is formed when two parties contract to be married. Callen v. Callen (S.C. 2005) 365 S.C. 618, 620 S.E.2d 59. Marriage And Cohabitation 213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Evidence was insufficient to establish common law marriage where deceased, allegedly common</w:t>
      </w:r>
      <w:r w:rsidR="00293125" w:rsidRPr="00293125">
        <w:rPr>
          <w:lang w:val="en-PH"/>
        </w:rPr>
        <w:noBreakHyphen/>
      </w:r>
      <w:r w:rsidRPr="00293125">
        <w:rPr>
          <w:lang w:val="en-PH"/>
        </w:rPr>
        <w:t>law wife, used surname of person seeking status as common</w:t>
      </w:r>
      <w:r w:rsidR="00293125" w:rsidRPr="00293125">
        <w:rPr>
          <w:lang w:val="en-PH"/>
        </w:rPr>
        <w:noBreakHyphen/>
      </w:r>
      <w:r w:rsidRPr="00293125">
        <w:rPr>
          <w:lang w:val="en-PH"/>
        </w:rPr>
        <w:t xml:space="preserve">law husband out of convenience and to ease stigma that some people attach to living together, husband was already married when he began living with her, and there was insufficient evidence of new marriage agreement after impediment to marriage was removed; </w:t>
      </w:r>
      <w:r w:rsidRPr="00293125">
        <w:rPr>
          <w:lang w:val="en-PH"/>
        </w:rPr>
        <w:lastRenderedPageBreak/>
        <w:t>there was also testimony from niece of deceased that subsequent to removal of impediment to marry, decedent still did not consider herself married. Weathers v. Bolt (S.C.App. 1987) 293 S.C. 486, 361 S.E.2d 773.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It was no error for trial court to find that parties did not enter into marriage relationship in good faith believing they each had capacity to marry, where only evidence on this point came from person seeking status as common</w:t>
      </w:r>
      <w:r w:rsidR="00293125" w:rsidRPr="00293125">
        <w:rPr>
          <w:lang w:val="en-PH"/>
        </w:rPr>
        <w:noBreakHyphen/>
      </w:r>
      <w:r w:rsidRPr="00293125">
        <w:rPr>
          <w:lang w:val="en-PH"/>
        </w:rPr>
        <w:t>law husband who testified that former wife had told him she had obtained divorce; he made no effort to verify divorce and in fact testified he did not know whether or not he was ever divorced prior to death of former wife, and further acknowledged he was aware that subsequent to commencement of his relationship with decedent, his marriage to another woman was annulled because of his prior marriage to woman whom he alleged had divorced him. Weathers v. Bolt (S.C.App. 1987) 293 S.C. 486, 361 S.E.2d 773.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under defective or no license may be valid. The fact that a marriage is solemnized pursuant to a defective or improperly obtained license or without any license at all does not affect its validity. Johnson v. Johnson (S.C. 1960) 235 S.C. 542, 112 S.E.2d 647.</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Applied in State v. Ward (S.C. 1944) 204 S.C. 210, 28 S.E.2d 785.</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370.</w:t>
      </w:r>
      <w:r w:rsidR="00355B23" w:rsidRPr="00293125">
        <w:rPr>
          <w:lang w:val="en-PH"/>
        </w:rPr>
        <w:t xml:space="preserve"> Disposition of license fee.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Of the fee of one dollar required under the provisions of Section 20</w:t>
      </w:r>
      <w:r w:rsidR="00293125" w:rsidRPr="00293125">
        <w:rPr>
          <w:lang w:val="en-PH"/>
        </w:rPr>
        <w:noBreakHyphen/>
      </w:r>
      <w:r w:rsidRPr="00293125">
        <w:rPr>
          <w:lang w:val="en-PH"/>
        </w:rPr>
        <w:t>1</w:t>
      </w:r>
      <w:r w:rsidR="00293125" w:rsidRPr="00293125">
        <w:rPr>
          <w:lang w:val="en-PH"/>
        </w:rPr>
        <w:noBreakHyphen/>
      </w:r>
      <w:r w:rsidRPr="00293125">
        <w:rPr>
          <w:lang w:val="en-PH"/>
        </w:rPr>
        <w:t>230 the probate judge shall retain twenty</w:t>
      </w:r>
      <w:r w:rsidR="00293125" w:rsidRPr="00293125">
        <w:rPr>
          <w:lang w:val="en-PH"/>
        </w:rPr>
        <w:noBreakHyphen/>
      </w:r>
      <w:r w:rsidRPr="00293125">
        <w:rPr>
          <w:lang w:val="en-PH"/>
        </w:rPr>
        <w:t>five cents as his compensation and the remaining seventy</w:t>
      </w:r>
      <w:r w:rsidR="00293125" w:rsidRPr="00293125">
        <w:rPr>
          <w:lang w:val="en-PH"/>
        </w:rPr>
        <w:noBreakHyphen/>
      </w:r>
      <w:r w:rsidRPr="00293125">
        <w:rPr>
          <w:lang w:val="en-PH"/>
        </w:rPr>
        <w:t>five cents shall be paid into the county treasury and go to the school fund of the county, except that: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(1) in Clarendon County the entire fee of one dollar shall be collected in advance and paid monthly by the officer collecting it to the county treasurer for credit to the ordinary funds of said county, in such manner as may be required by law;</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(2) in Richland and Sumter Counties the entire fee of one dollar shall be paid to the county treasury;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(3) in Oconee County the probate judge shall retain the sum of fifty cents as his compensation and the remaining fifty cents shall be paid into the county treasury and credited to the general fund of the county;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(4) in the counties of Bamberg, Greenville, Lancaster and Lee the probate judge shall retain the sum of fifty cents as his compensation;</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(5) in the counties of Allendale, Barnwell, Calhoun, Chester, Chesterfield, Dorchester, Fairfield, Florence, Greenwood, Hampton, McCormick and Marion the probate judge and in Darlington County the clerk of court shall retain the entire fee as his compensation; and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(6) in Marlboro County the license fee of one dollar shall be turned over monthly by the judge of probate to the county treasurer and go to the general fund of the county.</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32;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32; 1942 Code </w:t>
      </w:r>
      <w:r w:rsidRPr="00293125">
        <w:rPr>
          <w:lang w:val="en-PH"/>
        </w:rPr>
        <w:t xml:space="preserve">Section </w:t>
      </w:r>
      <w:r w:rsidR="00355B23" w:rsidRPr="00293125">
        <w:rPr>
          <w:lang w:val="en-PH"/>
        </w:rPr>
        <w:t xml:space="preserve">8558; 1932 Code </w:t>
      </w:r>
      <w:r w:rsidRPr="00293125">
        <w:rPr>
          <w:lang w:val="en-PH"/>
        </w:rPr>
        <w:t xml:space="preserve">Section </w:t>
      </w:r>
      <w:r w:rsidR="00355B23" w:rsidRPr="00293125">
        <w:rPr>
          <w:lang w:val="en-PH"/>
        </w:rPr>
        <w:t xml:space="preserve">8558;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5524;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3745; 1911 (27) 131; 1912 (27) 613; 1913 (28) 76; 1915 (29) 216, 220; 1916 (29) 751; 1917 (30) 113, 127, 129; 1918 (30) 698; 1919 (31) 67, 112, 211, </w:t>
      </w:r>
      <w:r w:rsidR="00355B23" w:rsidRPr="00293125">
        <w:rPr>
          <w:lang w:val="en-PH"/>
        </w:rPr>
        <w:lastRenderedPageBreak/>
        <w:t>245; 1920 (31) 736, 738, 1065; 1921 (32) 107, 152; 1922 (32) 781, 790; 1928 (35) 1205; 1931 (37) 12, 29, 122; 1933 (38) 148; 1934 (38) 1425; 1939 (41) 173, 179; 1946 (44) 1444; 1947 (45) 109, 234; 1948 (45) 1612; 1953 (48) 294, 422; 1954 (48) 1747; 1955 (49) 235, 616; 1956 (49) 2107, 2355; 1957 (50) 631.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An act which amended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32] by providing for the compensation of the probate judge of Pickens County was held to be unconstitutional as special legislation in Hudson v. Pickens County (S.C. 1939) 190 S.C. 490, 3 S.E.2d 603.</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375.</w:t>
      </w:r>
      <w:r w:rsidR="00355B23" w:rsidRPr="00293125">
        <w:rPr>
          <w:lang w:val="en-PH"/>
        </w:rPr>
        <w:t xml:space="preserve"> Marriage license fee.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In addition to the marriage license fee authorized pursuant to Section 20</w:t>
      </w:r>
      <w:r w:rsidR="00293125" w:rsidRPr="00293125">
        <w:rPr>
          <w:lang w:val="en-PH"/>
        </w:rPr>
        <w:noBreakHyphen/>
      </w:r>
      <w:r w:rsidRPr="00293125">
        <w:rPr>
          <w:lang w:val="en-PH"/>
        </w:rPr>
        <w:t>1</w:t>
      </w:r>
      <w:r w:rsidR="00293125" w:rsidRPr="00293125">
        <w:rPr>
          <w:lang w:val="en-PH"/>
        </w:rPr>
        <w:noBreakHyphen/>
      </w:r>
      <w:r w:rsidRPr="00293125">
        <w:rPr>
          <w:lang w:val="en-PH"/>
        </w:rPr>
        <w:t>230, there is imposed an additional twenty dollar fee for each marriage license applied for. This additional fee must be remitted to the State Treasurer and credited to the Domestic Violence Fund established pursuant to Section 20</w:t>
      </w:r>
      <w:r w:rsidR="00293125" w:rsidRPr="00293125">
        <w:rPr>
          <w:lang w:val="en-PH"/>
        </w:rPr>
        <w:noBreakHyphen/>
      </w:r>
      <w:r w:rsidRPr="00293125">
        <w:rPr>
          <w:lang w:val="en-PH"/>
        </w:rPr>
        <w:t>4</w:t>
      </w:r>
      <w:r w:rsidR="00293125" w:rsidRPr="00293125">
        <w:rPr>
          <w:lang w:val="en-PH"/>
        </w:rPr>
        <w:noBreakHyphen/>
      </w:r>
      <w:r w:rsidRPr="00293125">
        <w:rPr>
          <w:lang w:val="en-PH"/>
        </w:rPr>
        <w:t>160.</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2001 Act No. 91, </w:t>
      </w:r>
      <w:r w:rsidRPr="00293125">
        <w:rPr>
          <w:lang w:val="en-PH"/>
        </w:rPr>
        <w:t xml:space="preserve">Section </w:t>
      </w:r>
      <w:r w:rsidR="00355B23" w:rsidRPr="00293125">
        <w:rPr>
          <w:lang w:val="en-PH"/>
        </w:rPr>
        <w:t>2, eff August 22, 2001.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25(2).</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Westlaw Topic No. 253.</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380.</w:t>
      </w:r>
      <w:r w:rsidR="00355B23" w:rsidRPr="00293125">
        <w:rPr>
          <w:lang w:val="en-PH"/>
        </w:rPr>
        <w:t xml:space="preserve"> Disposition of fines.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All fines imposed and recovered for any violation of this article shall be paid to the county treasurer and credited by him to the school fund of the county in which the violation occurs.</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33;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33; 1942 Code </w:t>
      </w:r>
      <w:r w:rsidRPr="00293125">
        <w:rPr>
          <w:lang w:val="en-PH"/>
        </w:rPr>
        <w:t xml:space="preserve">Section </w:t>
      </w:r>
      <w:r w:rsidR="00355B23" w:rsidRPr="00293125">
        <w:rPr>
          <w:lang w:val="en-PH"/>
        </w:rPr>
        <w:t xml:space="preserve">8562; 1932 Code </w:t>
      </w:r>
      <w:r w:rsidRPr="00293125">
        <w:rPr>
          <w:lang w:val="en-PH"/>
        </w:rPr>
        <w:t xml:space="preserve">Section </w:t>
      </w:r>
      <w:r w:rsidR="00355B23" w:rsidRPr="00293125">
        <w:rPr>
          <w:lang w:val="en-PH"/>
        </w:rPr>
        <w:t xml:space="preserve">8562;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5527;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3748; 1911 (27) 131.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Fines 20.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25(5), 30, 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Nos. 174,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Fines </w:t>
      </w:r>
      <w:r w:rsidR="00293125" w:rsidRPr="00293125">
        <w:rPr>
          <w:lang w:val="en-PH"/>
        </w:rPr>
        <w:t xml:space="preserve">Section </w:t>
      </w:r>
      <w:r w:rsidRPr="00293125">
        <w:rPr>
          <w:lang w:val="en-PH"/>
        </w:rPr>
        <w:t>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29, 32, 47.</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55B23" w:rsidRPr="00293125">
        <w:rPr>
          <w:lang w:val="en-PH"/>
        </w:rPr>
        <w:t xml:space="preserve"> 5</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3125">
        <w:rPr>
          <w:lang w:val="en-PH"/>
        </w:rPr>
        <w:t>Proceedings to Determine Status of Marriage</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510.</w:t>
      </w:r>
      <w:r w:rsidR="00355B23" w:rsidRPr="00293125">
        <w:rPr>
          <w:lang w:val="en-PH"/>
        </w:rPr>
        <w:t xml:space="preserve"> Jurisdiction to determine validity of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court of common pleas shall have authority to hear and determine any issue affecting the validity of a contract of marriage.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41;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41; 1942 Code </w:t>
      </w:r>
      <w:r w:rsidRPr="00293125">
        <w:rPr>
          <w:lang w:val="en-PH"/>
        </w:rPr>
        <w:t xml:space="preserve">Section </w:t>
      </w:r>
      <w:r w:rsidR="00355B23" w:rsidRPr="00293125">
        <w:rPr>
          <w:lang w:val="en-PH"/>
        </w:rPr>
        <w:t xml:space="preserve">8567; 1932 Code </w:t>
      </w:r>
      <w:r w:rsidRPr="00293125">
        <w:rPr>
          <w:lang w:val="en-PH"/>
        </w:rPr>
        <w:t xml:space="preserve">Section </w:t>
      </w:r>
      <w:r w:rsidR="00355B23" w:rsidRPr="00293125">
        <w:rPr>
          <w:lang w:val="en-PH"/>
        </w:rPr>
        <w:t xml:space="preserve">8567;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5532;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3753; Civ. C. </w:t>
      </w:r>
      <w:r w:rsidRPr="00293125">
        <w:rPr>
          <w:lang w:val="en-PH"/>
        </w:rPr>
        <w:t>‘</w:t>
      </w:r>
      <w:r w:rsidR="00355B23" w:rsidRPr="00293125">
        <w:rPr>
          <w:lang w:val="en-PH"/>
        </w:rPr>
        <w:t xml:space="preserve">02 </w:t>
      </w:r>
      <w:r w:rsidRPr="00293125">
        <w:rPr>
          <w:lang w:val="en-PH"/>
        </w:rPr>
        <w:t xml:space="preserve">Section </w:t>
      </w:r>
      <w:r w:rsidR="00355B23" w:rsidRPr="00293125">
        <w:rPr>
          <w:lang w:val="en-PH"/>
        </w:rPr>
        <w:t>2660; G. S. 2028; R. S. 2159; 1882 (17) 681.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CROSS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Provisions relative to equitable apportionment of marital property, see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3</w:t>
      </w:r>
      <w:r w:rsidR="00293125" w:rsidRPr="00293125">
        <w:rPr>
          <w:lang w:val="en-PH"/>
        </w:rPr>
        <w:noBreakHyphen/>
      </w:r>
      <w:r w:rsidRPr="00293125">
        <w:rPr>
          <w:lang w:val="en-PH"/>
        </w:rPr>
        <w:t>610 et seq.</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55.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35, 51.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RESEARCH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Encyclopedias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Divorce </w:t>
      </w:r>
      <w:r w:rsidR="00293125" w:rsidRPr="00293125">
        <w:rPr>
          <w:lang w:val="en-PH"/>
        </w:rPr>
        <w:t xml:space="preserve">Section </w:t>
      </w:r>
      <w:r w:rsidRPr="00293125">
        <w:rPr>
          <w:lang w:val="en-PH"/>
        </w:rPr>
        <w:t>5, Annulment Distinguished.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husband seeking an annulment on the ground that his wife failed to disclose psychological problems resulting in her sexual incapacity failed to prove the invalidity of the marriage contract where he and his wife shared a bed on many occasions during their 5</w:t>
      </w:r>
      <w:r w:rsidR="00293125" w:rsidRPr="00293125">
        <w:rPr>
          <w:lang w:val="en-PH"/>
        </w:rPr>
        <w:noBreakHyphen/>
      </w:r>
      <w:r w:rsidRPr="00293125">
        <w:rPr>
          <w:lang w:val="en-PH"/>
        </w:rPr>
        <w:t xml:space="preserve">year courtship and agreed to not engage in sexual relations, the wife told him about her problems before the marriage, the problem was revealed during an </w:t>
      </w:r>
      <w:r w:rsidR="00293125" w:rsidRPr="00293125">
        <w:rPr>
          <w:lang w:val="en-PH"/>
        </w:rPr>
        <w:t>“</w:t>
      </w:r>
      <w:r w:rsidRPr="00293125">
        <w:rPr>
          <w:lang w:val="en-PH"/>
        </w:rPr>
        <w:t>engaged encounter</w:t>
      </w:r>
      <w:r w:rsidR="00293125" w:rsidRPr="00293125">
        <w:rPr>
          <w:lang w:val="en-PH"/>
        </w:rPr>
        <w:t>”</w:t>
      </w:r>
      <w:r w:rsidRPr="00293125">
        <w:rPr>
          <w:lang w:val="en-PH"/>
        </w:rPr>
        <w:t xml:space="preserve"> they attended before the marriage, and the full extent of the problem was not known until after the marriage; furthermore, the parties</w:t>
      </w:r>
      <w:r w:rsidR="00293125" w:rsidRPr="00293125">
        <w:rPr>
          <w:lang w:val="en-PH"/>
        </w:rPr>
        <w:t>’</w:t>
      </w:r>
      <w:r w:rsidRPr="00293125">
        <w:rPr>
          <w:lang w:val="en-PH"/>
        </w:rPr>
        <w:t xml:space="preserve"> cohabitation would bar an annulment even if fraud had been proven, whether or not actual sexual intercourse had taken place. E.D.M. v. T.A.M. (S.C. 1992) 307 S.C. 471, 415 S.E.2d 812.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 validity of a marriage is determined by the law of the place where it is contracted, and will be recognized in another state unless such recognition is contrary to a strong public policy of that state. Zwerling v. Zwerling (S.C. 1978) 270 S.C. 685, 244 S.E.2d 311. Marriage And Cohabitation 251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Since marriage which followed Mexican divorce was valid in New York where it was contracted, its validity was recognized in South Carolina, there being no South Carolina public policy prohibiting a recognition of the marriage under the circumstances. Zwerling v. Zwerling (S.C. 1978) 270 S.C. 685, 244 S.E.2d 311. Marriage And Cohabitation 251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Cited in Harmon v. Harmon (S.C. 1971) 257 S.C. 154, 184 S.E.2d 553.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Where two persons claim title to the same property, it is appropriate for both to be made a party to the action wherein title is to be determined. This prevents a multiplicity of actions. By a like reasoning, it is appropriate for two alleged wives claiming the same husband to be brought into the litigation. Ex parte Harmon (S.C. 1971) 256 S.C. 328, 182 S.E.2d 300.</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It is evident that the legislature manifested no intention in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41] to set forth the requirements of residence and domicil in an action to annul a marriage contract as it has in actions for divorce. Foster v. Nordman (S.C. 1964) 244 S.C. 485, 137 S.E.2d 600.</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520.</w:t>
      </w:r>
      <w:r w:rsidR="00355B23" w:rsidRPr="00293125">
        <w:rPr>
          <w:lang w:val="en-PH"/>
        </w:rPr>
        <w:t xml:space="preserve"> Affirmation of marriage if validity has been denied or doubted.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42;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42; 1942 Code </w:t>
      </w:r>
      <w:r w:rsidRPr="00293125">
        <w:rPr>
          <w:lang w:val="en-PH"/>
        </w:rPr>
        <w:t xml:space="preserve">Section </w:t>
      </w:r>
      <w:r w:rsidR="00355B23" w:rsidRPr="00293125">
        <w:rPr>
          <w:lang w:val="en-PH"/>
        </w:rPr>
        <w:t xml:space="preserve">8566; 1932 Code </w:t>
      </w:r>
      <w:r w:rsidRPr="00293125">
        <w:rPr>
          <w:lang w:val="en-PH"/>
        </w:rPr>
        <w:t xml:space="preserve">Section </w:t>
      </w:r>
      <w:r w:rsidR="00355B23" w:rsidRPr="00293125">
        <w:rPr>
          <w:lang w:val="en-PH"/>
        </w:rPr>
        <w:t xml:space="preserve">8566;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5531;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3752; Civ. C. </w:t>
      </w:r>
      <w:r w:rsidRPr="00293125">
        <w:rPr>
          <w:lang w:val="en-PH"/>
        </w:rPr>
        <w:t>‘</w:t>
      </w:r>
      <w:r w:rsidR="00355B23" w:rsidRPr="00293125">
        <w:rPr>
          <w:lang w:val="en-PH"/>
        </w:rPr>
        <w:t xml:space="preserve">02 </w:t>
      </w:r>
      <w:r w:rsidRPr="00293125">
        <w:rPr>
          <w:lang w:val="en-PH"/>
        </w:rPr>
        <w:t xml:space="preserve">Section </w:t>
      </w:r>
      <w:r w:rsidR="00355B23" w:rsidRPr="00293125">
        <w:rPr>
          <w:lang w:val="en-PH"/>
        </w:rPr>
        <w:t>2659; G. S. 2027; R. S. 2158; 1872 (15) 30.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55.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35, 51.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Applied in State v Smith (1915) 101 SC 293, 85 SE 958. State v Sellers (1926) 140 SC 66, 134 SE 873.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A proceeding under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42] is an adjudication, the primary purpose of which is to declare the status of individuals, and to that extent it possesses characteristics of a proceeding in rem, and therefore, adjudication of the validity of a marriage is conclusive on the world, even in subsequent actions on different subject matters. Headen v. Pope &amp; Talbot, Inc., C.A.3 (Pa.)1958, 252 F.2d 739. Judgment 825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A subsidiary finding made in a proceeding under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42] to adjudicate the validity of a second marriage that a prior marriage had been annulled is admissible in evidence in a later action against a corporation not a party to the former proceedings as tending to show that a decree of annulment had been granted. Headen v. Pope &amp; Talbot, Inc., C.A.3 (Pa.)1958, 252 F.2d 739.</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Cited in Harmon v. Harmon (S.C. 1971) 257 S.C. 154, 184 S.E.2d 553.</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Where two persons claim title to the same property, it is appropriate for both to be made a party to the action wherein title is to be determined. This prevents a multiplicity of actions. By a like reasoning, it is appropriate for two alleged wives claiming the same husband to be brought into the litigation. Ex parte Harmon (S.C. 1971) 256 S.C. 328, 182 S.E.2d 300.</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530.</w:t>
      </w:r>
      <w:r w:rsidR="00355B23" w:rsidRPr="00293125">
        <w:rPr>
          <w:lang w:val="en-PH"/>
        </w:rPr>
        <w:t xml:space="preserve"> Declaration of invalidity.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43;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43; 1942 Code </w:t>
      </w:r>
      <w:r w:rsidRPr="00293125">
        <w:rPr>
          <w:lang w:val="en-PH"/>
        </w:rPr>
        <w:t xml:space="preserve">Section </w:t>
      </w:r>
      <w:r w:rsidR="00355B23" w:rsidRPr="00293125">
        <w:rPr>
          <w:lang w:val="en-PH"/>
        </w:rPr>
        <w:t xml:space="preserve">8567; 1932 Code </w:t>
      </w:r>
      <w:r w:rsidRPr="00293125">
        <w:rPr>
          <w:lang w:val="en-PH"/>
        </w:rPr>
        <w:t xml:space="preserve">Section </w:t>
      </w:r>
      <w:r w:rsidR="00355B23" w:rsidRPr="00293125">
        <w:rPr>
          <w:lang w:val="en-PH"/>
        </w:rPr>
        <w:t xml:space="preserve">8567;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5532;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3753; Civ. C. </w:t>
      </w:r>
      <w:r w:rsidRPr="00293125">
        <w:rPr>
          <w:lang w:val="en-PH"/>
        </w:rPr>
        <w:t>‘</w:t>
      </w:r>
      <w:r w:rsidR="00355B23" w:rsidRPr="00293125">
        <w:rPr>
          <w:lang w:val="en-PH"/>
        </w:rPr>
        <w:t xml:space="preserve">02 </w:t>
      </w:r>
      <w:r w:rsidRPr="00293125">
        <w:rPr>
          <w:lang w:val="en-PH"/>
        </w:rPr>
        <w:t xml:space="preserve">Section </w:t>
      </w:r>
      <w:r w:rsidR="00355B23" w:rsidRPr="00293125">
        <w:rPr>
          <w:lang w:val="en-PH"/>
        </w:rPr>
        <w:t>2660; G. S. 2028; R. S. 2159; 1882 (17) 681.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18, 20(1), 33.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19 to 20, 22 to 23, 25 to 26, 36, 92.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RESEARCH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ALR Library</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159 ALR 104 , Ratification of Marriage by One Under Age, Upon Attaining Marriageable 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Encyclopedias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36 Am. Jur. Proof of Facts 2d 441, Validity of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Divorce </w:t>
      </w:r>
      <w:r w:rsidR="00293125" w:rsidRPr="00293125">
        <w:rPr>
          <w:lang w:val="en-PH"/>
        </w:rPr>
        <w:t xml:space="preserve">Section </w:t>
      </w:r>
      <w:r w:rsidRPr="00293125">
        <w:rPr>
          <w:lang w:val="en-PH"/>
        </w:rPr>
        <w:t>5, Annulment Distinguished.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Annulment 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Cited in Foster v. Nordman (S.C. 1964) 244 S.C. 485, 137 S.E.2d 600.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The proviso expressed in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43] to the effect that there must have been no cohabitation between the parties has been held to be inapplicable to an action to invalidate a marriage which the parties were legally incompetent to contract. Hughey v. Ray (S.C. 1945) 207 S.C. 374, 36 S.E.2d 33. Marriage And Cohabitation 323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Applied in State v Smith (1915) 101 SC 293, 85 SE 958; Miller v Miller (1895) 43 SC 306, 21 SE 254. Campbell v. Moore (S.C. 1939) 189 S.C. 497, 1 S.E.2d 784.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43] was intended to apply only to those marriages in which the parties may at a later time be able to contract the relation, and not to those who are forbidden to marry. Davis v. Whitlock (S.C. 1911) 90 S.C. 233, 73 S.E. 171, Am.Ann.Cas. 1913D,538. Marriage And Cohabitation 319</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2. Annulment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There is no legal distinction between a marriage which is annulled and one terminated by reason of bigamy, since legally they are both void from their inception. Splawn v. Splawn (S.C. 1993) 311 S.C. 423, 429 S.E.2d 805. Marriage And Cohabitation 270; Marriage And Cohabitation 338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 husband seeking an annulment on the ground that his wife failed to disclose psychological problems resulting in her sexual incapacity failed to prove the invalidity of the marriage contract where he and his wife shared a bed on many occasions during their 5</w:t>
      </w:r>
      <w:r w:rsidR="00293125" w:rsidRPr="00293125">
        <w:rPr>
          <w:lang w:val="en-PH"/>
        </w:rPr>
        <w:noBreakHyphen/>
      </w:r>
      <w:r w:rsidRPr="00293125">
        <w:rPr>
          <w:lang w:val="en-PH"/>
        </w:rPr>
        <w:t xml:space="preserve">year courtship and agreed to not engage in sexual relations, the wife told him about her problems before the marriage, the problem was revealed during an </w:t>
      </w:r>
      <w:r w:rsidR="00293125" w:rsidRPr="00293125">
        <w:rPr>
          <w:lang w:val="en-PH"/>
        </w:rPr>
        <w:t>“</w:t>
      </w:r>
      <w:r w:rsidRPr="00293125">
        <w:rPr>
          <w:lang w:val="en-PH"/>
        </w:rPr>
        <w:t>engaged encounter</w:t>
      </w:r>
      <w:r w:rsidR="00293125" w:rsidRPr="00293125">
        <w:rPr>
          <w:lang w:val="en-PH"/>
        </w:rPr>
        <w:t>”</w:t>
      </w:r>
      <w:r w:rsidRPr="00293125">
        <w:rPr>
          <w:lang w:val="en-PH"/>
        </w:rPr>
        <w:t xml:space="preserve"> they attended before the marriage, and the full extent of the problem was not known until after the marriage; furthermore, the parties</w:t>
      </w:r>
      <w:r w:rsidR="00293125" w:rsidRPr="00293125">
        <w:rPr>
          <w:lang w:val="en-PH"/>
        </w:rPr>
        <w:t>’</w:t>
      </w:r>
      <w:r w:rsidRPr="00293125">
        <w:rPr>
          <w:lang w:val="en-PH"/>
        </w:rPr>
        <w:t xml:space="preserve"> cohabitation would bar an annulment even if fraud had been proven, whether or not actual sexual intercourse had taken place. E.D.M. v. T.A.M. (S.C. 1992) 307 S.C. 471, 415 S.E.2d 812.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an action to annul a marriage, the State is a silent but not an inactive third party. Fogel v. McDonald (S.C. 1931) 159 S.C. 506, 157 S.E. 830. Marriage And Cohabitation 330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is annulled only when fully sanctioned by law. Fogel v. McDonald (S.C. 1931) 159 S.C. 506, 157 S.E. 830.</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In an action to annul a marriage, the judge should prevent the dissolution of the marriage contract by collusion, default, or coercive pressure exerted upon either or both parties. Fogel v. McDonald (S.C. 1931) 159 S.C. 506, 157 S.E. 830. Marriage And Cohabitation 314</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540.</w:t>
      </w:r>
      <w:r w:rsidR="00355B23" w:rsidRPr="00293125">
        <w:rPr>
          <w:lang w:val="en-PH"/>
        </w:rPr>
        <w:t xml:space="preserve"> Adjudication of presumed death.</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293125" w:rsidRPr="00293125">
        <w:rPr>
          <w:lang w:val="en-PH"/>
        </w:rPr>
        <w:noBreakHyphen/>
      </w:r>
      <w:r w:rsidRPr="00293125">
        <w:rPr>
          <w:lang w:val="en-PH"/>
        </w:rPr>
        <w:t>9</w:t>
      </w:r>
      <w:r w:rsidR="00293125" w:rsidRPr="00293125">
        <w:rPr>
          <w:lang w:val="en-PH"/>
        </w:rPr>
        <w:noBreakHyphen/>
      </w:r>
      <w:r w:rsidRPr="00293125">
        <w:rPr>
          <w:lang w:val="en-PH"/>
        </w:rPr>
        <w:t>710 and 15</w:t>
      </w:r>
      <w:r w:rsidR="00293125" w:rsidRPr="00293125">
        <w:rPr>
          <w:lang w:val="en-PH"/>
        </w:rPr>
        <w:noBreakHyphen/>
      </w:r>
      <w:r w:rsidRPr="00293125">
        <w:rPr>
          <w:lang w:val="en-PH"/>
        </w:rPr>
        <w:t>9</w:t>
      </w:r>
      <w:r w:rsidR="00293125" w:rsidRPr="00293125">
        <w:rPr>
          <w:lang w:val="en-PH"/>
        </w:rPr>
        <w:noBreakHyphen/>
      </w:r>
      <w:r w:rsidRPr="00293125">
        <w:rPr>
          <w:lang w:val="en-PH"/>
        </w:rPr>
        <w:t>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44;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44; 1942 Code </w:t>
      </w:r>
      <w:r w:rsidRPr="00293125">
        <w:rPr>
          <w:lang w:val="en-PH"/>
        </w:rPr>
        <w:t xml:space="preserve">Section </w:t>
      </w:r>
      <w:r w:rsidR="00355B23" w:rsidRPr="00293125">
        <w:rPr>
          <w:lang w:val="en-PH"/>
        </w:rPr>
        <w:t xml:space="preserve">8568; 1932 Code </w:t>
      </w:r>
      <w:r w:rsidRPr="00293125">
        <w:rPr>
          <w:lang w:val="en-PH"/>
        </w:rPr>
        <w:t xml:space="preserve">Section </w:t>
      </w:r>
      <w:r w:rsidR="00355B23" w:rsidRPr="00293125">
        <w:rPr>
          <w:lang w:val="en-PH"/>
        </w:rPr>
        <w:t xml:space="preserve">8568; Civ. C. </w:t>
      </w:r>
      <w:r w:rsidRPr="00293125">
        <w:rPr>
          <w:lang w:val="en-PH"/>
        </w:rPr>
        <w:t>‘</w:t>
      </w:r>
      <w:r w:rsidR="00355B23" w:rsidRPr="00293125">
        <w:rPr>
          <w:lang w:val="en-PH"/>
        </w:rPr>
        <w:t xml:space="preserve">22 </w:t>
      </w:r>
      <w:r w:rsidRPr="00293125">
        <w:rPr>
          <w:lang w:val="en-PH"/>
        </w:rPr>
        <w:t xml:space="preserve">Section </w:t>
      </w:r>
      <w:r w:rsidR="00355B23" w:rsidRPr="00293125">
        <w:rPr>
          <w:lang w:val="en-PH"/>
        </w:rPr>
        <w:t xml:space="preserve">5533; Civ. C. </w:t>
      </w:r>
      <w:r w:rsidRPr="00293125">
        <w:rPr>
          <w:lang w:val="en-PH"/>
        </w:rPr>
        <w:t>‘</w:t>
      </w:r>
      <w:r w:rsidR="00355B23" w:rsidRPr="00293125">
        <w:rPr>
          <w:lang w:val="en-PH"/>
        </w:rPr>
        <w:t xml:space="preserve">12 </w:t>
      </w:r>
      <w:r w:rsidRPr="00293125">
        <w:rPr>
          <w:lang w:val="en-PH"/>
        </w:rPr>
        <w:t xml:space="preserve">Section </w:t>
      </w:r>
      <w:r w:rsidR="00355B23" w:rsidRPr="00293125">
        <w:rPr>
          <w:lang w:val="en-PH"/>
        </w:rPr>
        <w:t xml:space="preserve">3754; Civ. C. </w:t>
      </w:r>
      <w:r w:rsidRPr="00293125">
        <w:rPr>
          <w:lang w:val="en-PH"/>
        </w:rPr>
        <w:t>‘</w:t>
      </w:r>
      <w:r w:rsidR="00355B23" w:rsidRPr="00293125">
        <w:rPr>
          <w:lang w:val="en-PH"/>
        </w:rPr>
        <w:t xml:space="preserve">02 </w:t>
      </w:r>
      <w:r w:rsidRPr="00293125">
        <w:rPr>
          <w:lang w:val="en-PH"/>
        </w:rPr>
        <w:t xml:space="preserve">Section </w:t>
      </w:r>
      <w:r w:rsidR="00355B23" w:rsidRPr="00293125">
        <w:rPr>
          <w:lang w:val="en-PH"/>
        </w:rPr>
        <w:t>2661; G. S. 2029; R. S. 2160; 1712 (2) 203; 1946 (44) 1486.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CROSS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Effect of 7</w:t>
      </w:r>
      <w:r w:rsidR="00293125" w:rsidRPr="00293125">
        <w:rPr>
          <w:lang w:val="en-PH"/>
        </w:rPr>
        <w:noBreakHyphen/>
      </w:r>
      <w:r w:rsidRPr="00293125">
        <w:rPr>
          <w:lang w:val="en-PH"/>
        </w:rPr>
        <w:t xml:space="preserve">year absence on bigamous nature of marriage, see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1</w:t>
      </w:r>
      <w:r w:rsidR="00293125" w:rsidRPr="00293125">
        <w:rPr>
          <w:lang w:val="en-PH"/>
        </w:rPr>
        <w:noBreakHyphen/>
      </w:r>
      <w:r w:rsidRPr="00293125">
        <w:rPr>
          <w:lang w:val="en-PH"/>
        </w:rPr>
        <w:t>80.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Death 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40(6).</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Nos. 117,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Death </w:t>
      </w:r>
      <w:r w:rsidR="00293125" w:rsidRPr="00293125">
        <w:rPr>
          <w:lang w:val="en-PH"/>
        </w:rPr>
        <w:t xml:space="preserve">Sections </w:t>
      </w:r>
      <w:r w:rsidRPr="00293125">
        <w:rPr>
          <w:lang w:val="en-PH"/>
        </w:rPr>
        <w:t xml:space="preserve"> 8 to 15.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18, 43 to 45, 53, 55.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RESEARCH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Encyclopedias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S.C. Jur. Bigamy </w:t>
      </w:r>
      <w:r w:rsidR="00293125" w:rsidRPr="00293125">
        <w:rPr>
          <w:lang w:val="en-PH"/>
        </w:rPr>
        <w:t xml:space="preserve">Section </w:t>
      </w:r>
      <w:r w:rsidRPr="00293125">
        <w:rPr>
          <w:lang w:val="en-PH"/>
        </w:rPr>
        <w:t>17, Absence of Spouse for Seven Years.</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S.C. Jur. Bigamy </w:t>
      </w:r>
      <w:r w:rsidR="00293125" w:rsidRPr="00293125">
        <w:rPr>
          <w:lang w:val="en-PH"/>
        </w:rPr>
        <w:t xml:space="preserve">Section </w:t>
      </w:r>
      <w:r w:rsidRPr="00293125">
        <w:rPr>
          <w:lang w:val="en-PH"/>
        </w:rPr>
        <w:t>28, Civil Adjudication of Presumed Death of Absent Spouse.</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550.</w:t>
      </w:r>
      <w:r w:rsidR="00355B23" w:rsidRPr="00293125">
        <w:rPr>
          <w:lang w:val="en-PH"/>
        </w:rPr>
        <w:t xml:space="preserve"> Service on defendant in action to annul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When a marriage has been contracted or solemnized in this State and an action is brought under Sections 20</w:t>
      </w:r>
      <w:r w:rsidR="00293125" w:rsidRPr="00293125">
        <w:rPr>
          <w:lang w:val="en-PH"/>
        </w:rPr>
        <w:noBreakHyphen/>
      </w:r>
      <w:r w:rsidRPr="00293125">
        <w:rPr>
          <w:lang w:val="en-PH"/>
        </w:rPr>
        <w:t>1</w:t>
      </w:r>
      <w:r w:rsidR="00293125" w:rsidRPr="00293125">
        <w:rPr>
          <w:lang w:val="en-PH"/>
        </w:rPr>
        <w:noBreakHyphen/>
      </w:r>
      <w:r w:rsidRPr="00293125">
        <w:rPr>
          <w:lang w:val="en-PH"/>
        </w:rPr>
        <w:t>80, 20</w:t>
      </w:r>
      <w:r w:rsidR="00293125" w:rsidRPr="00293125">
        <w:rPr>
          <w:lang w:val="en-PH"/>
        </w:rPr>
        <w:noBreakHyphen/>
      </w:r>
      <w:r w:rsidRPr="00293125">
        <w:rPr>
          <w:lang w:val="en-PH"/>
        </w:rPr>
        <w:t>1</w:t>
      </w:r>
      <w:r w:rsidR="00293125" w:rsidRPr="00293125">
        <w:rPr>
          <w:lang w:val="en-PH"/>
        </w:rPr>
        <w:noBreakHyphen/>
      </w:r>
      <w:r w:rsidRPr="00293125">
        <w:rPr>
          <w:lang w:val="en-PH"/>
        </w:rPr>
        <w:t>510, and 20</w:t>
      </w:r>
      <w:r w:rsidR="00293125" w:rsidRPr="00293125">
        <w:rPr>
          <w:lang w:val="en-PH"/>
        </w:rPr>
        <w:noBreakHyphen/>
      </w:r>
      <w:r w:rsidRPr="00293125">
        <w:rPr>
          <w:lang w:val="en-PH"/>
        </w:rPr>
        <w:t>1</w:t>
      </w:r>
      <w:r w:rsidR="00293125" w:rsidRPr="00293125">
        <w:rPr>
          <w:lang w:val="en-PH"/>
        </w:rPr>
        <w:noBreakHyphen/>
      </w:r>
      <w:r w:rsidRPr="00293125">
        <w:rPr>
          <w:lang w:val="en-PH"/>
        </w:rPr>
        <w:t>530 seeking to annul it, the plaintiff shall serve his complaint on the defendant by publication as provided in Sections 15</w:t>
      </w:r>
      <w:r w:rsidR="00293125" w:rsidRPr="00293125">
        <w:rPr>
          <w:lang w:val="en-PH"/>
        </w:rPr>
        <w:noBreakHyphen/>
      </w:r>
      <w:r w:rsidRPr="00293125">
        <w:rPr>
          <w:lang w:val="en-PH"/>
        </w:rPr>
        <w:t>9</w:t>
      </w:r>
      <w:r w:rsidR="00293125" w:rsidRPr="00293125">
        <w:rPr>
          <w:lang w:val="en-PH"/>
        </w:rPr>
        <w:noBreakHyphen/>
      </w:r>
      <w:r w:rsidRPr="00293125">
        <w:rPr>
          <w:lang w:val="en-PH"/>
        </w:rPr>
        <w:t>710 and 15</w:t>
      </w:r>
      <w:r w:rsidR="00293125" w:rsidRPr="00293125">
        <w:rPr>
          <w:lang w:val="en-PH"/>
        </w:rPr>
        <w:noBreakHyphen/>
      </w:r>
      <w:r w:rsidRPr="00293125">
        <w:rPr>
          <w:lang w:val="en-PH"/>
        </w:rPr>
        <w:t>9</w:t>
      </w:r>
      <w:r w:rsidR="00293125" w:rsidRPr="00293125">
        <w:rPr>
          <w:lang w:val="en-PH"/>
        </w:rPr>
        <w:noBreakHyphen/>
      </w:r>
      <w:r w:rsidRPr="00293125">
        <w:rPr>
          <w:lang w:val="en-PH"/>
        </w:rPr>
        <w:t>740. The original summons must be filed in the office of the clerk of court of the county in which the action is pending.</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Service by publication as provided in Sections 15</w:t>
      </w:r>
      <w:r w:rsidR="00293125" w:rsidRPr="00293125">
        <w:rPr>
          <w:lang w:val="en-PH"/>
        </w:rPr>
        <w:noBreakHyphen/>
      </w:r>
      <w:r w:rsidRPr="00293125">
        <w:rPr>
          <w:lang w:val="en-PH"/>
        </w:rPr>
        <w:t>9</w:t>
      </w:r>
      <w:r w:rsidR="00293125" w:rsidRPr="00293125">
        <w:rPr>
          <w:lang w:val="en-PH"/>
        </w:rPr>
        <w:noBreakHyphen/>
      </w:r>
      <w:r w:rsidRPr="00293125">
        <w:rPr>
          <w:lang w:val="en-PH"/>
        </w:rPr>
        <w:t>710 and 15</w:t>
      </w:r>
      <w:r w:rsidR="00293125" w:rsidRPr="00293125">
        <w:rPr>
          <w:lang w:val="en-PH"/>
        </w:rPr>
        <w:noBreakHyphen/>
      </w:r>
      <w:r w:rsidRPr="00293125">
        <w:rPr>
          <w:lang w:val="en-PH"/>
        </w:rPr>
        <w:t>9</w:t>
      </w:r>
      <w:r w:rsidR="00293125" w:rsidRPr="00293125">
        <w:rPr>
          <w:lang w:val="en-PH"/>
        </w:rPr>
        <w:noBreakHyphen/>
      </w:r>
      <w:r w:rsidRPr="00293125">
        <w:rPr>
          <w:lang w:val="en-PH"/>
        </w:rPr>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45;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45; 1946 (44) 1564; 1960 (51) 1564; 1997 Act No. 152, </w:t>
      </w:r>
      <w:r w:rsidRPr="00293125">
        <w:rPr>
          <w:lang w:val="en-PH"/>
        </w:rPr>
        <w:t xml:space="preserve">Section </w:t>
      </w:r>
      <w:r w:rsidR="00355B23" w:rsidRPr="00293125">
        <w:rPr>
          <w:lang w:val="en-PH"/>
        </w:rPr>
        <w:t>29, eff June 11, 1997.</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CROSS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Service by publication in annulment proceedings, see </w:t>
      </w:r>
      <w:r w:rsidR="00293125" w:rsidRPr="00293125">
        <w:rPr>
          <w:lang w:val="en-PH"/>
        </w:rPr>
        <w:t xml:space="preserve">Section </w:t>
      </w:r>
      <w:r w:rsidRPr="00293125">
        <w:rPr>
          <w:lang w:val="en-PH"/>
        </w:rPr>
        <w:t>15</w:t>
      </w:r>
      <w:r w:rsidR="00293125" w:rsidRPr="00293125">
        <w:rPr>
          <w:lang w:val="en-PH"/>
        </w:rPr>
        <w:noBreakHyphen/>
      </w:r>
      <w:r w:rsidRPr="00293125">
        <w:rPr>
          <w:lang w:val="en-PH"/>
        </w:rPr>
        <w:t>9</w:t>
      </w:r>
      <w:r w:rsidR="00293125" w:rsidRPr="00293125">
        <w:rPr>
          <w:lang w:val="en-PH"/>
        </w:rPr>
        <w:noBreakHyphen/>
      </w:r>
      <w:r w:rsidRPr="00293125">
        <w:rPr>
          <w:lang w:val="en-PH"/>
        </w:rPr>
        <w:t>710.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60(4).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Sections </w:t>
      </w:r>
      <w:r w:rsidRPr="00293125">
        <w:rPr>
          <w:lang w:val="en-PH"/>
        </w:rPr>
        <w:t xml:space="preserve"> 70, 74, 78.</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NOTES OF DECISIONS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In general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1. In general</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Section does not purport to set forth conditions necessary to jurisdiction. There is nothing in 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45] which purports to set forth the conditions necessary to jurisdiction or from which it can be inferred that South Carolina courts have jurisdiction of an annulment action where the marriage was entered into in South Carolina by nonresidents. Foster v. Nordman (S.C. 1964) 244 S.C. 485, 137 S.E.2d 600.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This section [Code 1962 </w:t>
      </w:r>
      <w:r w:rsidR="00293125" w:rsidRPr="00293125">
        <w:rPr>
          <w:lang w:val="en-PH"/>
        </w:rPr>
        <w:t xml:space="preserve">Section </w:t>
      </w:r>
      <w:r w:rsidRPr="00293125">
        <w:rPr>
          <w:lang w:val="en-PH"/>
        </w:rPr>
        <w:t>20</w:t>
      </w:r>
      <w:r w:rsidR="00293125" w:rsidRPr="00293125">
        <w:rPr>
          <w:lang w:val="en-PH"/>
        </w:rPr>
        <w:noBreakHyphen/>
      </w:r>
      <w:r w:rsidRPr="00293125">
        <w:rPr>
          <w:lang w:val="en-PH"/>
        </w:rPr>
        <w:t>45] is not applicable where all parties are residents of another state. Foster v. Nordman (S.C. 1964) 244 S.C. 485, 137 S.E.2d 600.</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The courts of the state where the marriage is celebrated have no jurisdiction to annul the marriage if neither of the parties is domiciled within the state. Foster v. Nordman (S.C. 1964) 244 S.C. 485, 137 S.E.2d 600.</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560.</w:t>
      </w:r>
      <w:r w:rsidR="00355B23" w:rsidRPr="00293125">
        <w:rPr>
          <w:lang w:val="en-PH"/>
        </w:rPr>
        <w:t xml:space="preserve"> Service on persons in military or naval services overseas in action to annul marriage.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No action shall be brought under the provisions of Section 20</w:t>
      </w:r>
      <w:r w:rsidR="00293125" w:rsidRPr="00293125">
        <w:rPr>
          <w:lang w:val="en-PH"/>
        </w:rPr>
        <w:noBreakHyphen/>
      </w:r>
      <w:r w:rsidRPr="00293125">
        <w:rPr>
          <w:lang w:val="en-PH"/>
        </w:rPr>
        <w:t>1</w:t>
      </w:r>
      <w:r w:rsidR="00293125" w:rsidRPr="00293125">
        <w:rPr>
          <w:lang w:val="en-PH"/>
        </w:rPr>
        <w:noBreakHyphen/>
      </w:r>
      <w:r w:rsidRPr="00293125">
        <w:rPr>
          <w:lang w:val="en-PH"/>
        </w:rPr>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46;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46; 1946 (44) 1564.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Armed Services 34.4(4).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34.</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C.J.S. Armed Services </w:t>
      </w:r>
      <w:r w:rsidR="00293125" w:rsidRPr="00293125">
        <w:rPr>
          <w:lang w:val="en-PH"/>
        </w:rPr>
        <w:t xml:space="preserve">Sections </w:t>
      </w:r>
      <w:r w:rsidRPr="00293125">
        <w:rPr>
          <w:lang w:val="en-PH"/>
        </w:rPr>
        <w:t xml:space="preserve"> 1, 172.</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570.</w:t>
      </w:r>
      <w:r w:rsidR="00355B23" w:rsidRPr="00293125">
        <w:rPr>
          <w:lang w:val="en-PH"/>
        </w:rPr>
        <w:t xml:space="preserve"> Establishment of official record of marriages.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No more than the sum of one dollar shall be charged by the recording official for the establishment of such record.</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47;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47; 1942 Code </w:t>
      </w:r>
      <w:r w:rsidRPr="00293125">
        <w:rPr>
          <w:lang w:val="en-PH"/>
        </w:rPr>
        <w:t xml:space="preserve">Section </w:t>
      </w:r>
      <w:r w:rsidR="00355B23" w:rsidRPr="00293125">
        <w:rPr>
          <w:lang w:val="en-PH"/>
        </w:rPr>
        <w:t>8571</w:t>
      </w:r>
      <w:r w:rsidRPr="00293125">
        <w:rPr>
          <w:lang w:val="en-PH"/>
        </w:rPr>
        <w:noBreakHyphen/>
      </w:r>
      <w:r w:rsidR="00355B23" w:rsidRPr="00293125">
        <w:rPr>
          <w:lang w:val="en-PH"/>
        </w:rPr>
        <w:t>1; 1933 (38) 260; 1945 (44) 164.</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 </w:t>
      </w:r>
      <w:r w:rsidRPr="00293125">
        <w:rPr>
          <w:lang w:val="en-PH"/>
        </w:rPr>
        <w:t>35.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Attorney General</w:t>
      </w:r>
      <w:r w:rsidR="00293125" w:rsidRPr="00293125">
        <w:rPr>
          <w:lang w:val="en-PH"/>
        </w:rPr>
        <w:t>’</w:t>
      </w:r>
      <w:r w:rsidRPr="00293125">
        <w:rPr>
          <w:lang w:val="en-PH"/>
        </w:rPr>
        <w:t>s Opinions</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A Probate Court is not required to record a marriage unless a license and certificate have been issued. S.C. Op.Atty.Gen. (February 15, 2013) 2013 WL 770263.</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580.</w:t>
      </w:r>
      <w:r w:rsidR="00355B23" w:rsidRPr="00293125">
        <w:rPr>
          <w:lang w:val="en-PH"/>
        </w:rPr>
        <w:t xml:space="preserve"> Effect of establishment of official record of marriage and record.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293125" w:rsidRPr="00293125">
        <w:rPr>
          <w:lang w:val="en-PH"/>
        </w:rPr>
        <w:noBreakHyphen/>
      </w:r>
      <w:r w:rsidRPr="00293125">
        <w:rPr>
          <w:lang w:val="en-PH"/>
        </w:rPr>
        <w:t>1</w:t>
      </w:r>
      <w:r w:rsidR="00293125" w:rsidRPr="00293125">
        <w:rPr>
          <w:lang w:val="en-PH"/>
        </w:rPr>
        <w:noBreakHyphen/>
      </w:r>
      <w:r w:rsidRPr="00293125">
        <w:rPr>
          <w:lang w:val="en-PH"/>
        </w:rPr>
        <w:t>570.</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1962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48; 1952 Code </w:t>
      </w:r>
      <w:r w:rsidRPr="00293125">
        <w:rPr>
          <w:lang w:val="en-PH"/>
        </w:rPr>
        <w:t xml:space="preserve">Section </w:t>
      </w:r>
      <w:r w:rsidR="00355B23" w:rsidRPr="00293125">
        <w:rPr>
          <w:lang w:val="en-PH"/>
        </w:rPr>
        <w:t>20</w:t>
      </w:r>
      <w:r w:rsidRPr="00293125">
        <w:rPr>
          <w:lang w:val="en-PH"/>
        </w:rPr>
        <w:noBreakHyphen/>
      </w:r>
      <w:r w:rsidR="00355B23" w:rsidRPr="00293125">
        <w:rPr>
          <w:lang w:val="en-PH"/>
        </w:rPr>
        <w:t xml:space="preserve">48; 1942 Code </w:t>
      </w:r>
      <w:r w:rsidRPr="00293125">
        <w:rPr>
          <w:lang w:val="en-PH"/>
        </w:rPr>
        <w:t xml:space="preserve">Section </w:t>
      </w:r>
      <w:r w:rsidR="00355B23" w:rsidRPr="00293125">
        <w:rPr>
          <w:lang w:val="en-PH"/>
        </w:rPr>
        <w:t>8571</w:t>
      </w:r>
      <w:r w:rsidRPr="00293125">
        <w:rPr>
          <w:lang w:val="en-PH"/>
        </w:rPr>
        <w:noBreakHyphen/>
      </w:r>
      <w:r w:rsidR="00355B23" w:rsidRPr="00293125">
        <w:rPr>
          <w:lang w:val="en-PH"/>
        </w:rPr>
        <w:t>1; 1933 (38) 260.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Marriage 32.</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253.</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Marriage </w:t>
      </w:r>
      <w:r w:rsidR="00293125" w:rsidRPr="00293125">
        <w:rPr>
          <w:lang w:val="en-PH"/>
        </w:rPr>
        <w:t xml:space="preserve">Section </w:t>
      </w:r>
      <w:r w:rsidRPr="00293125">
        <w:rPr>
          <w:lang w:val="en-PH"/>
        </w:rPr>
        <w:t>35.</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55B23" w:rsidRPr="00293125">
        <w:rPr>
          <w:lang w:val="en-PH"/>
        </w:rPr>
        <w:t xml:space="preserve"> 7</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3125">
        <w:rPr>
          <w:lang w:val="en-PH"/>
        </w:rPr>
        <w:t>South Carolina Family Respect Act</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700.</w:t>
      </w:r>
      <w:r w:rsidR="00355B23" w:rsidRPr="00293125">
        <w:rPr>
          <w:lang w:val="en-PH"/>
        </w:rPr>
        <w:t xml:space="preserve"> Short title.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 xml:space="preserve">This act may be cited as the </w:t>
      </w:r>
      <w:r w:rsidR="00293125" w:rsidRPr="00293125">
        <w:rPr>
          <w:lang w:val="en-PH"/>
        </w:rPr>
        <w:t>“</w:t>
      </w:r>
      <w:r w:rsidRPr="00293125">
        <w:rPr>
          <w:lang w:val="en-PH"/>
        </w:rPr>
        <w:t>South Carolina Family Respect Act</w:t>
      </w:r>
      <w:r w:rsidR="00293125" w:rsidRPr="00293125">
        <w:rPr>
          <w:lang w:val="en-PH"/>
        </w:rPr>
        <w:t>”</w:t>
      </w:r>
      <w:r w:rsidRPr="00293125">
        <w:rPr>
          <w:lang w:val="en-PH"/>
        </w:rPr>
        <w:t>.</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2001 Act No. 4, </w:t>
      </w:r>
      <w:r w:rsidRPr="00293125">
        <w:rPr>
          <w:lang w:val="en-PH"/>
        </w:rPr>
        <w:t xml:space="preserve">Section </w:t>
      </w:r>
      <w:r w:rsidR="00355B23" w:rsidRPr="00293125">
        <w:rPr>
          <w:lang w:val="en-PH"/>
        </w:rPr>
        <w:t>2, eff November 30, 2000.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Parent and Child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285.</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C.J.S. Parent and Child </w:t>
      </w:r>
      <w:r w:rsidR="00293125" w:rsidRPr="00293125">
        <w:rPr>
          <w:lang w:val="en-PH"/>
        </w:rPr>
        <w:t xml:space="preserve">Sections </w:t>
      </w:r>
      <w:r w:rsidRPr="00293125">
        <w:rPr>
          <w:lang w:val="en-PH"/>
        </w:rPr>
        <w:t xml:space="preserve"> 1 to 12, 201.</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710.</w:t>
      </w:r>
      <w:r w:rsidR="00355B23" w:rsidRPr="00293125">
        <w:rPr>
          <w:lang w:val="en-PH"/>
        </w:rPr>
        <w:t xml:space="preserve"> Legislative purpose.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293125" w:rsidRPr="00293125">
        <w:rPr>
          <w:lang w:val="en-PH"/>
        </w:rPr>
        <w:noBreakHyphen/>
      </w:r>
      <w:r w:rsidRPr="00293125">
        <w:rPr>
          <w:lang w:val="en-PH"/>
        </w:rPr>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293125" w:rsidRPr="00293125">
        <w:rPr>
          <w:lang w:val="en-PH"/>
        </w:rPr>
        <w:noBreakHyphen/>
      </w:r>
      <w:r w:rsidRPr="00293125">
        <w:rPr>
          <w:lang w:val="en-PH"/>
        </w:rPr>
        <w:t>government depends upon civic virtue, and civic virtue in turn depends upon healthy families. The purpose of this act is to emphasize the importance of families to the success and well</w:t>
      </w:r>
      <w:r w:rsidR="00293125" w:rsidRPr="00293125">
        <w:rPr>
          <w:lang w:val="en-PH"/>
        </w:rPr>
        <w:noBreakHyphen/>
      </w:r>
      <w:r w:rsidRPr="00293125">
        <w:rPr>
          <w:lang w:val="en-PH"/>
        </w:rPr>
        <w:t>being of our State.</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2001 Act No. 4, </w:t>
      </w:r>
      <w:r w:rsidRPr="00293125">
        <w:rPr>
          <w:lang w:val="en-PH"/>
        </w:rPr>
        <w:t xml:space="preserve">Section </w:t>
      </w:r>
      <w:r w:rsidR="00355B23" w:rsidRPr="00293125">
        <w:rPr>
          <w:lang w:val="en-PH"/>
        </w:rPr>
        <w:t>2, eff November 30, 2000.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Parent and Child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285.</w:t>
      </w:r>
    </w:p>
    <w:p w:rsidR="00293125" w:rsidRP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93125">
        <w:rPr>
          <w:lang w:val="en-PH"/>
        </w:rPr>
        <w:t xml:space="preserve">C.J.S. Parent and Child </w:t>
      </w:r>
      <w:r w:rsidR="00293125" w:rsidRPr="00293125">
        <w:rPr>
          <w:lang w:val="en-PH"/>
        </w:rPr>
        <w:t xml:space="preserve">Sections </w:t>
      </w:r>
      <w:r w:rsidRPr="00293125">
        <w:rPr>
          <w:lang w:val="en-PH"/>
        </w:rPr>
        <w:t xml:space="preserve"> 1 to 12, 201.</w:t>
      </w:r>
    </w:p>
    <w:p w:rsidR="00293125" w:rsidRP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b/>
          <w:lang w:val="en-PH"/>
        </w:rPr>
        <w:t xml:space="preserve">SECTION </w:t>
      </w:r>
      <w:r w:rsidR="00355B23" w:rsidRPr="00293125">
        <w:rPr>
          <w:b/>
          <w:lang w:val="en-PH"/>
        </w:rPr>
        <w:t>20</w:t>
      </w:r>
      <w:r w:rsidRPr="00293125">
        <w:rPr>
          <w:b/>
          <w:lang w:val="en-PH"/>
        </w:rPr>
        <w:noBreakHyphen/>
      </w:r>
      <w:r w:rsidR="00355B23" w:rsidRPr="00293125">
        <w:rPr>
          <w:b/>
          <w:lang w:val="en-PH"/>
        </w:rPr>
        <w:t>1</w:t>
      </w:r>
      <w:r w:rsidRPr="00293125">
        <w:rPr>
          <w:b/>
          <w:lang w:val="en-PH"/>
        </w:rPr>
        <w:noBreakHyphen/>
      </w:r>
      <w:r w:rsidR="00355B23" w:rsidRPr="00293125">
        <w:rPr>
          <w:b/>
          <w:lang w:val="en-PH"/>
        </w:rPr>
        <w:t>720.</w:t>
      </w:r>
      <w:r w:rsidR="00355B23" w:rsidRPr="00293125">
        <w:rPr>
          <w:lang w:val="en-PH"/>
        </w:rPr>
        <w:t xml:space="preserve"> Publication and distribution of </w:t>
      </w:r>
      <w:r w:rsidRPr="00293125">
        <w:rPr>
          <w:lang w:val="en-PH"/>
        </w:rPr>
        <w:t>“</w:t>
      </w:r>
      <w:r w:rsidR="00355B23" w:rsidRPr="00293125">
        <w:rPr>
          <w:lang w:val="en-PH"/>
        </w:rPr>
        <w:t>South Carolina Family Respect</w:t>
      </w:r>
      <w:r w:rsidRPr="00293125">
        <w:rPr>
          <w:lang w:val="en-PH"/>
        </w:rPr>
        <w:t>”</w:t>
      </w:r>
      <w:r w:rsidR="00355B23" w:rsidRPr="00293125">
        <w:rPr>
          <w:lang w:val="en-PH"/>
        </w:rPr>
        <w:t xml:space="preserve"> pamphlet.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 xml:space="preserve">(A) The office of the Governor shall publish an informational pamphlet entitled </w:t>
      </w:r>
      <w:r w:rsidR="00293125" w:rsidRPr="00293125">
        <w:rPr>
          <w:lang w:val="en-PH"/>
        </w:rPr>
        <w:t>“</w:t>
      </w:r>
      <w:r w:rsidRPr="00293125">
        <w:rPr>
          <w:lang w:val="en-PH"/>
        </w:rPr>
        <w:t>South Carolina Family Respect</w:t>
      </w:r>
      <w:r w:rsidR="00293125" w:rsidRPr="00293125">
        <w:rPr>
          <w:lang w:val="en-PH"/>
        </w:rPr>
        <w:t>”</w:t>
      </w:r>
      <w:r w:rsidRPr="00293125">
        <w:rPr>
          <w:lang w:val="en-PH"/>
        </w:rPr>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t>(B) The informational pamphlet must be distributed to:</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(1) all probate judges and clerks of court who issue marriage licenses who shall give it to each couple at the time they apply for the license;</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(2) all family court judges who shall give it to all couples who file a petition for divorce or a petition for approval of a separation agreement;</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(3) the Department of Social Services who shall give it to each person who applies for welfare benefits;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(4) the Department of Health and Environmental Control to be included and mailed out with each certified birth certificate issued, as provided in Section 44</w:t>
      </w:r>
      <w:r w:rsidR="00293125" w:rsidRPr="00293125">
        <w:rPr>
          <w:lang w:val="en-PH"/>
        </w:rPr>
        <w:noBreakHyphen/>
      </w:r>
      <w:r w:rsidRPr="00293125">
        <w:rPr>
          <w:lang w:val="en-PH"/>
        </w:rPr>
        <w:t>63</w:t>
      </w:r>
      <w:r w:rsidR="00293125" w:rsidRPr="00293125">
        <w:rPr>
          <w:lang w:val="en-PH"/>
        </w:rPr>
        <w:noBreakHyphen/>
      </w:r>
      <w:r w:rsidRPr="00293125">
        <w:rPr>
          <w:lang w:val="en-PH"/>
        </w:rPr>
        <w:t>80;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(5) all public school districts in the State that teach sex education programs. All public school districts must include a discussion of the pamphlet in its sex and family education curriculum;</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(7) all local mental health centers to be distributed where appropriate in particular counseling situations;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(8) all county programs for adolescent pregnancy prevention initiatives, as provided in Section 44</w:t>
      </w:r>
      <w:r w:rsidR="00293125" w:rsidRPr="00293125">
        <w:rPr>
          <w:lang w:val="en-PH"/>
        </w:rPr>
        <w:noBreakHyphen/>
      </w:r>
      <w:r w:rsidRPr="00293125">
        <w:rPr>
          <w:lang w:val="en-PH"/>
        </w:rPr>
        <w:t>122</w:t>
      </w:r>
      <w:r w:rsidR="00293125" w:rsidRPr="00293125">
        <w:rPr>
          <w:lang w:val="en-PH"/>
        </w:rPr>
        <w:noBreakHyphen/>
      </w:r>
      <w:r w:rsidRPr="00293125">
        <w:rPr>
          <w:lang w:val="en-PH"/>
        </w:rPr>
        <w:t>40. Each initiative must include a discussion of the pamphlet with the adolescents it counsels;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(9) all public colleges, universities, and other institutions of higher learning to be distributed to all first year students during their orientation; and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t>(10) the pamphlet must be made available for voluntary distribution to:</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r>
      <w:r w:rsidRPr="00293125">
        <w:rPr>
          <w:lang w:val="en-PH"/>
        </w:rPr>
        <w:tab/>
        <w:t>(i) all clergy and counselors who provide marriage counseling;</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r>
      <w:r w:rsidRPr="00293125">
        <w:rPr>
          <w:lang w:val="en-PH"/>
        </w:rPr>
        <w:tab/>
        <w:t>(ii) all private high schools;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r>
      <w:r w:rsidRPr="00293125">
        <w:rPr>
          <w:lang w:val="en-PH"/>
        </w:rPr>
        <w:tab/>
        <w:t>(iii) all private institutions of higher learning; and</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ab/>
      </w:r>
      <w:r w:rsidRPr="00293125">
        <w:rPr>
          <w:lang w:val="en-PH"/>
        </w:rPr>
        <w:tab/>
      </w:r>
      <w:r w:rsidRPr="00293125">
        <w:rPr>
          <w:lang w:val="en-PH"/>
        </w:rPr>
        <w:tab/>
        <w:t>(iv) the general public.</w:t>
      </w: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3125" w:rsidRDefault="00293125"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5B23" w:rsidRPr="00293125">
        <w:rPr>
          <w:lang w:val="en-PH"/>
        </w:rPr>
        <w:t xml:space="preserve">: 2001 Act No. 4, </w:t>
      </w:r>
      <w:r w:rsidRPr="00293125">
        <w:rPr>
          <w:lang w:val="en-PH"/>
        </w:rPr>
        <w:t xml:space="preserve">Section </w:t>
      </w:r>
      <w:r w:rsidR="00355B23" w:rsidRPr="00293125">
        <w:rPr>
          <w:lang w:val="en-PH"/>
        </w:rPr>
        <w:t>2, eff November 30, 2000.</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Library References</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Parent and Child 1.</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Westlaw Topic No. 285.</w:t>
      </w:r>
    </w:p>
    <w:p w:rsidR="00293125" w:rsidRDefault="00355B23"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3125">
        <w:rPr>
          <w:lang w:val="en-PH"/>
        </w:rPr>
        <w:t xml:space="preserve">C.J.S. Parent and Child </w:t>
      </w:r>
      <w:r w:rsidR="00293125" w:rsidRPr="00293125">
        <w:rPr>
          <w:lang w:val="en-PH"/>
        </w:rPr>
        <w:t xml:space="preserve">Sections </w:t>
      </w:r>
      <w:r w:rsidRPr="00293125">
        <w:rPr>
          <w:lang w:val="en-PH"/>
        </w:rPr>
        <w:t xml:space="preserve"> 1 to 12, 201.</w:t>
      </w:r>
    </w:p>
    <w:p w:rsidR="00F25049" w:rsidRPr="00293125" w:rsidRDefault="00F25049" w:rsidP="00293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3125" w:rsidSect="002931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25" w:rsidRDefault="00293125" w:rsidP="00293125">
      <w:r>
        <w:separator/>
      </w:r>
    </w:p>
  </w:endnote>
  <w:endnote w:type="continuationSeparator" w:id="0">
    <w:p w:rsidR="00293125" w:rsidRDefault="00293125" w:rsidP="0029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125" w:rsidRPr="00293125" w:rsidRDefault="00293125" w:rsidP="00293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125" w:rsidRPr="00293125" w:rsidRDefault="00293125" w:rsidP="00293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125" w:rsidRPr="00293125" w:rsidRDefault="00293125" w:rsidP="00293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25" w:rsidRDefault="00293125" w:rsidP="00293125">
      <w:r>
        <w:separator/>
      </w:r>
    </w:p>
  </w:footnote>
  <w:footnote w:type="continuationSeparator" w:id="0">
    <w:p w:rsidR="00293125" w:rsidRDefault="00293125" w:rsidP="00293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125" w:rsidRPr="00293125" w:rsidRDefault="00293125" w:rsidP="00293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125" w:rsidRPr="00293125" w:rsidRDefault="00293125" w:rsidP="00293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125" w:rsidRPr="00293125" w:rsidRDefault="00293125" w:rsidP="00293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23"/>
    <w:rsid w:val="00293125"/>
    <w:rsid w:val="00355B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28231-D154-4487-9957-BF75264B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5B23"/>
    <w:rPr>
      <w:rFonts w:ascii="Courier New" w:eastAsiaTheme="minorEastAsia" w:hAnsi="Courier New" w:cs="Courier New"/>
      <w:sz w:val="20"/>
      <w:szCs w:val="20"/>
    </w:rPr>
  </w:style>
  <w:style w:type="paragraph" w:styleId="Header">
    <w:name w:val="header"/>
    <w:basedOn w:val="Normal"/>
    <w:link w:val="HeaderChar"/>
    <w:uiPriority w:val="99"/>
    <w:unhideWhenUsed/>
    <w:rsid w:val="00293125"/>
    <w:pPr>
      <w:tabs>
        <w:tab w:val="center" w:pos="4680"/>
        <w:tab w:val="right" w:pos="9360"/>
      </w:tabs>
    </w:pPr>
  </w:style>
  <w:style w:type="character" w:customStyle="1" w:styleId="HeaderChar">
    <w:name w:val="Header Char"/>
    <w:basedOn w:val="DefaultParagraphFont"/>
    <w:link w:val="Header"/>
    <w:uiPriority w:val="99"/>
    <w:rsid w:val="00293125"/>
  </w:style>
  <w:style w:type="paragraph" w:styleId="Footer">
    <w:name w:val="footer"/>
    <w:basedOn w:val="Normal"/>
    <w:link w:val="FooterChar"/>
    <w:uiPriority w:val="99"/>
    <w:unhideWhenUsed/>
    <w:rsid w:val="00293125"/>
    <w:pPr>
      <w:tabs>
        <w:tab w:val="center" w:pos="4680"/>
        <w:tab w:val="right" w:pos="9360"/>
      </w:tabs>
    </w:pPr>
  </w:style>
  <w:style w:type="character" w:customStyle="1" w:styleId="FooterChar">
    <w:name w:val="Footer Char"/>
    <w:basedOn w:val="DefaultParagraphFont"/>
    <w:link w:val="Footer"/>
    <w:uiPriority w:val="99"/>
    <w:rsid w:val="0029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46</Pages>
  <Words>16058</Words>
  <Characters>91537</Characters>
  <Application>Microsoft Office Word</Application>
  <DocSecurity>0</DocSecurity>
  <Lines>762</Lines>
  <Paragraphs>214</Paragraphs>
  <ScaleCrop>false</ScaleCrop>
  <Company>Legislative Services Agency (LSA)</Company>
  <LinksUpToDate>false</LinksUpToDate>
  <CharactersWithSpaces>107381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2018-04-30T20:01:00Z</dcterms:created>
  <dcterms:modified xsi:type="dcterms:W3CDTF">2018-04-30T20:01:00Z</dcterms:modified>
</cp:coreProperties>
</file>