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4254">
        <w:rPr>
          <w:lang w:val="en-PH"/>
        </w:rPr>
        <w:t>CHAPTER 17</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4254">
        <w:rPr>
          <w:lang w:val="en-PH"/>
        </w:rPr>
        <w:t>Liabilities of Sheriffs and Deputy Sheriffs</w:t>
      </w:r>
      <w:bookmarkStart w:id="0" w:name="_GoBack"/>
      <w:bookmarkEnd w:id="0"/>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10.</w:t>
      </w:r>
      <w:r w:rsidR="002C06CA" w:rsidRPr="00314254">
        <w:rPr>
          <w:lang w:val="en-PH"/>
        </w:rPr>
        <w:t xml:space="preserve"> Default in returning warrants or other process of magistrate.</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211;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211; 1942 Code </w:t>
      </w:r>
      <w:r w:rsidRPr="00314254">
        <w:rPr>
          <w:lang w:val="en-PH"/>
        </w:rPr>
        <w:t xml:space="preserve">Section </w:t>
      </w:r>
      <w:r w:rsidR="002C06CA" w:rsidRPr="00314254">
        <w:rPr>
          <w:lang w:val="en-PH"/>
        </w:rPr>
        <w:t xml:space="preserve">1537; 1932 Code </w:t>
      </w:r>
      <w:r w:rsidRPr="00314254">
        <w:rPr>
          <w:lang w:val="en-PH"/>
        </w:rPr>
        <w:t xml:space="preserve">Section </w:t>
      </w:r>
      <w:r w:rsidR="002C06CA" w:rsidRPr="00314254">
        <w:rPr>
          <w:lang w:val="en-PH"/>
        </w:rPr>
        <w:t xml:space="preserve">1537; Cr.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484; Cr.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557; Cr.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400; G. S. 693; R. S. 317; 1836 (6) 552.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72, 101.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120 to 124, 127 to 136, 140 to 143, 479.</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20.</w:t>
      </w:r>
      <w:r w:rsidR="002C06CA" w:rsidRPr="00314254">
        <w:rPr>
          <w:lang w:val="en-PH"/>
        </w:rPr>
        <w:t xml:space="preserve"> Open contempt or breach of duty.</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212;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212; 1942 Code </w:t>
      </w:r>
      <w:r w:rsidRPr="00314254">
        <w:rPr>
          <w:lang w:val="en-PH"/>
        </w:rPr>
        <w:t xml:space="preserve">Section </w:t>
      </w:r>
      <w:r w:rsidR="002C06CA" w:rsidRPr="00314254">
        <w:rPr>
          <w:lang w:val="en-PH"/>
        </w:rPr>
        <w:t xml:space="preserve">3530; 1932 Code </w:t>
      </w:r>
      <w:r w:rsidRPr="00314254">
        <w:rPr>
          <w:lang w:val="en-PH"/>
        </w:rPr>
        <w:t xml:space="preserve">Section </w:t>
      </w:r>
      <w:r w:rsidR="002C06CA" w:rsidRPr="00314254">
        <w:rPr>
          <w:lang w:val="en-PH"/>
        </w:rPr>
        <w:t xml:space="preserve">3530;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2073;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1180;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855; G. S. 672; R. S. 735; 1839 (11) 44.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99 to 152.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107 to 258, 272, 278 to 385, 461 to 468.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For related cases, see Mongie v Cheney (1833) 19 SCL 145. James v Smith (1870) 2 SC 183. Emory v Davis (1872) 4 SC 23. Kirby v Woods (1873) 5 SC 1. Prince v Sutherland (1879) 12 SC 109. Charles v Charles (1880) 13 SC 385. Warren Wallace &amp; Co. v Simon (1882) 16 SC 362.</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30.</w:t>
      </w:r>
      <w:r w:rsidR="002C06CA" w:rsidRPr="00314254">
        <w:rPr>
          <w:lang w:val="en-PH"/>
        </w:rPr>
        <w:t xml:space="preserve"> Failure to execute or return final process or pay over money.</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213;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213; 1942 Code </w:t>
      </w:r>
      <w:r w:rsidRPr="00314254">
        <w:rPr>
          <w:lang w:val="en-PH"/>
        </w:rPr>
        <w:t xml:space="preserve">Section </w:t>
      </w:r>
      <w:r w:rsidR="002C06CA" w:rsidRPr="00314254">
        <w:rPr>
          <w:lang w:val="en-PH"/>
        </w:rPr>
        <w:t xml:space="preserve">3531; 1932 Code </w:t>
      </w:r>
      <w:r w:rsidRPr="00314254">
        <w:rPr>
          <w:lang w:val="en-PH"/>
        </w:rPr>
        <w:t xml:space="preserve">Section </w:t>
      </w:r>
      <w:r w:rsidR="002C06CA" w:rsidRPr="00314254">
        <w:rPr>
          <w:lang w:val="en-PH"/>
        </w:rPr>
        <w:t xml:space="preserve">3531;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2074;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1181;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856; G. S. 673; R. S. 736; 1839 (11) 44.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101, 122.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lastRenderedPageBreak/>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120 to 124, 127 to 136, 140 to 143, 216 to 235.</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For related cases, see State v Sheriff of Charleston Dist. (1817) 8 SCL 145. Summers v Caldwell (1820) 11 SCL 341. Ex parte Ex</w:t>
      </w:r>
      <w:r w:rsidR="00314254" w:rsidRPr="00314254">
        <w:rPr>
          <w:lang w:val="en-PH"/>
        </w:rPr>
        <w:t>’</w:t>
      </w:r>
      <w:r w:rsidRPr="00314254">
        <w:rPr>
          <w:lang w:val="en-PH"/>
        </w:rPr>
        <w:t>Ors of Stephens (1821) 12 SCL 87. Levy v Roberts (1821) 12 SCL 395. Chiles v Holloway (1827) 15 SCL 164. Noonan v Executors of Gray (1830) 17 SCL 437. Ex parte Thurmond (1830) 17 SCL 605. M</w:t>
      </w:r>
      <w:r w:rsidR="00314254" w:rsidRPr="00314254">
        <w:rPr>
          <w:lang w:val="en-PH"/>
        </w:rPr>
        <w:t>’</w:t>
      </w:r>
      <w:r w:rsidRPr="00314254">
        <w:rPr>
          <w:lang w:val="en-PH"/>
        </w:rPr>
        <w:t>Lean v Du Bose (1830) 17 SCL 646. Dawkins v Pearson (1832) 18 SCL 619. Bank of Pennsylvania v Condy (1833) 19 SCL 209. Johnston v Shubert (1834) 20 SCL 502. Thomas v Aitken (1838) 23 SCL 292. Rice v McClintock (1838) 23 SCL 354. Pitman &amp; Day v Clarke (1841) 26 SCL 316. Cooper v Scott (1842) 27 SCL 150; Connor v Archer (1842) 28 SCL 89; J. Kirkpatrick &amp; Co. v Ford (1843) 29 SCL 110. Cannady v Odum &amp; Matheny (1846) 31 SCL 527. Brown v Furze (1846) 31 SCL 530. Treasurers v Cleary (1831) 37 SCL 372 (ovrld on other grounds by McCall v Batson, 285 SC 243, 329 SE2d 741). Maddox v Williamson (1846) 32 SCL 23. Starnes v Prince (1853) 40 SCL 319. Hooks v Byrd (1856) 44 SCL 120. Dawson v Dewan (1860) 46 SCL 499. Wallace v Graham (1866) 47 SCL 322. Kuhne v Law (1866) 48 SCL 18. Caskey v McMullen (1871) 3 SC 196. Emory v Davis (1872) 4 SC 23. Gibson v Gibson (1876) 7 SC 356. State ex rel. Detheridge v Gilreath (1881) 16 SC 100. Bragg v Thompson (1883) 19 SC 572.</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40.</w:t>
      </w:r>
      <w:r w:rsidR="002C06CA" w:rsidRPr="00314254">
        <w:rPr>
          <w:lang w:val="en-PH"/>
        </w:rPr>
        <w:t xml:space="preserve"> Official misconduct for remaining in contempt after attachment.</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w:t>
      </w:r>
      <w:r w:rsidRPr="00314254">
        <w:rPr>
          <w:lang w:val="en-PH"/>
        </w:rPr>
        <w:lastRenderedPageBreak/>
        <w:t>section be taken to apply during the pendency of such appeal, nor until such an appeal has been finally dismissed.</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214;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214; 1942 Code </w:t>
      </w:r>
      <w:r w:rsidRPr="00314254">
        <w:rPr>
          <w:lang w:val="en-PH"/>
        </w:rPr>
        <w:t xml:space="preserve">Section </w:t>
      </w:r>
      <w:r w:rsidR="002C06CA" w:rsidRPr="00314254">
        <w:rPr>
          <w:lang w:val="en-PH"/>
        </w:rPr>
        <w:t xml:space="preserve">1531; 1932 Code </w:t>
      </w:r>
      <w:r w:rsidRPr="00314254">
        <w:rPr>
          <w:lang w:val="en-PH"/>
        </w:rPr>
        <w:t xml:space="preserve">Section </w:t>
      </w:r>
      <w:r w:rsidR="002C06CA" w:rsidRPr="00314254">
        <w:rPr>
          <w:lang w:val="en-PH"/>
        </w:rPr>
        <w:t xml:space="preserve">1531; Cr.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478; Cr.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552; Cr.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395; G. S. 674; R. S. 312; 1844 (11) 296.</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99.</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107 to 113.</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50.</w:t>
      </w:r>
      <w:r w:rsidR="002C06CA" w:rsidRPr="00314254">
        <w:rPr>
          <w:lang w:val="en-PH"/>
        </w:rPr>
        <w:t xml:space="preserve"> Additional penalty for failure of sheriff to pay over money after demand.</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upon the demand of any plaintiff or his attorney, shall wilfully refuse to pay over any sum of money collected for such plaintiff within twenty</w:t>
      </w:r>
      <w:r w:rsidR="00314254" w:rsidRPr="00314254">
        <w:rPr>
          <w:lang w:val="en-PH"/>
        </w:rPr>
        <w:noBreakHyphen/>
      </w:r>
      <w:r w:rsidRPr="00314254">
        <w:rPr>
          <w:lang w:val="en-PH"/>
        </w:rPr>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215;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215; 1942 Code </w:t>
      </w:r>
      <w:r w:rsidRPr="00314254">
        <w:rPr>
          <w:lang w:val="en-PH"/>
        </w:rPr>
        <w:t xml:space="preserve">Section </w:t>
      </w:r>
      <w:r w:rsidR="002C06CA" w:rsidRPr="00314254">
        <w:rPr>
          <w:lang w:val="en-PH"/>
        </w:rPr>
        <w:t xml:space="preserve">3532; 1932 Code </w:t>
      </w:r>
      <w:r w:rsidRPr="00314254">
        <w:rPr>
          <w:lang w:val="en-PH"/>
        </w:rPr>
        <w:t xml:space="preserve">Section </w:t>
      </w:r>
      <w:r w:rsidR="002C06CA" w:rsidRPr="00314254">
        <w:rPr>
          <w:lang w:val="en-PH"/>
        </w:rPr>
        <w:t xml:space="preserve">3532;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2075;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1182;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857; G. S. 675; R. S. 737; 1839 (11) 55; 1846 (11) 358.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lastRenderedPageBreak/>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122.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216 to 235.</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For related cases, see Commissioners of Treasury v Allen (1818) 9 SCL 88. Kilpatrick v Vandiver (1818) 9 SCL 341. Kelly v Payne (1821) 12 SCL 138. Daniel v Capers (1827) 15 SCL 237. Wilks &amp; Co. v Hasket (1824) 16 SCL 490. Wright v Hamilton (1830) 18 SCL 51. Treasurers of State on behalf of Jones v Sureties of Oswald (1831) 18 SCL 214. Graham v Durant (1834) 20 SCL 517. Thomas v Aitken (1838) 23 SCL 292. Thomas v Yates (1841) 26 SCL 179. Williamson v King (1840) 16 SC Eq 41. State use of Taylor v Easterling (1844) 30 SCL 310. Walker v Kennerly (1845) 37 SCL 64. State v Wylie (1847) 33 SCL 113. Posey v Ramey (1849) 35 SCL 20.</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60.</w:t>
      </w:r>
      <w:r w:rsidR="002C06CA" w:rsidRPr="00314254">
        <w:rPr>
          <w:lang w:val="en-PH"/>
        </w:rPr>
        <w:t xml:space="preserve"> Penalty for sheriff or deputy permitting prisoners committed by civil process to go at large.</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314254" w:rsidRPr="00314254">
        <w:rPr>
          <w:lang w:val="en-PH"/>
        </w:rPr>
        <w:t>’</w:t>
      </w:r>
      <w:r w:rsidRPr="00314254">
        <w:rPr>
          <w:lang w:val="en-PH"/>
        </w:rPr>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216;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216; 1942 Code </w:t>
      </w:r>
      <w:r w:rsidRPr="00314254">
        <w:rPr>
          <w:lang w:val="en-PH"/>
        </w:rPr>
        <w:t xml:space="preserve">Section </w:t>
      </w:r>
      <w:r w:rsidR="002C06CA" w:rsidRPr="00314254">
        <w:rPr>
          <w:lang w:val="en-PH"/>
        </w:rPr>
        <w:t xml:space="preserve">3535; 1932 Code </w:t>
      </w:r>
      <w:r w:rsidRPr="00314254">
        <w:rPr>
          <w:lang w:val="en-PH"/>
        </w:rPr>
        <w:t xml:space="preserve">Section </w:t>
      </w:r>
      <w:r w:rsidR="002C06CA" w:rsidRPr="00314254">
        <w:rPr>
          <w:lang w:val="en-PH"/>
        </w:rPr>
        <w:t xml:space="preserve">3535;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2078;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1185;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860; G. S. 678; R. S. 740; 1712 (2) 554, 555; 1788 (5) 80; 1839 (11) 45; 1972 (57) 2612.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CROSS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Aiding or permitting escape or taking of prisoners, see </w:t>
      </w:r>
      <w:r w:rsidR="00314254" w:rsidRPr="00314254">
        <w:rPr>
          <w:lang w:val="en-PH"/>
        </w:rPr>
        <w:t xml:space="preserve">Sections </w:t>
      </w:r>
      <w:r w:rsidRPr="00314254">
        <w:rPr>
          <w:lang w:val="en-PH"/>
        </w:rPr>
        <w:t xml:space="preserve"> 16</w:t>
      </w:r>
      <w:r w:rsidR="00314254" w:rsidRPr="00314254">
        <w:rPr>
          <w:lang w:val="en-PH"/>
        </w:rPr>
        <w:noBreakHyphen/>
      </w:r>
      <w:r w:rsidRPr="00314254">
        <w:rPr>
          <w:lang w:val="en-PH"/>
        </w:rPr>
        <w:t>9</w:t>
      </w:r>
      <w:r w:rsidR="00314254" w:rsidRPr="00314254">
        <w:rPr>
          <w:lang w:val="en-PH"/>
        </w:rPr>
        <w:noBreakHyphen/>
      </w:r>
      <w:r w:rsidRPr="00314254">
        <w:rPr>
          <w:lang w:val="en-PH"/>
        </w:rPr>
        <w:t>410 et seq.</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104.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256 to 258.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For related cases, see Baker v Deliesseline (1827) 15 SCL 372. Burns v Brian (1842) 28 SCL 131. Cook v Irving (1850) 35 SCL 204. State v Halford (1852) 40 SCL 58. Conyers v Rhame (1957) 45 SCL 60.</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70.</w:t>
      </w:r>
      <w:r w:rsidR="002C06CA" w:rsidRPr="00314254">
        <w:rPr>
          <w:lang w:val="en-PH"/>
        </w:rPr>
        <w:t xml:space="preserve"> Negligent escape of prisoner on mesne or final process.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The sheriff shall be liable for the negligent escape of any prisoner on mesne or final process to such damages as the plaintiff may have sustained. The insolvency of the prisoner shall not mitigate the damages below the amount sufficient to carry costs.</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217;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217; 1942 Code </w:t>
      </w:r>
      <w:r w:rsidRPr="00314254">
        <w:rPr>
          <w:lang w:val="en-PH"/>
        </w:rPr>
        <w:t xml:space="preserve">Section </w:t>
      </w:r>
      <w:r w:rsidR="002C06CA" w:rsidRPr="00314254">
        <w:rPr>
          <w:lang w:val="en-PH"/>
        </w:rPr>
        <w:t xml:space="preserve">3537; 1932 Code </w:t>
      </w:r>
      <w:r w:rsidRPr="00314254">
        <w:rPr>
          <w:lang w:val="en-PH"/>
        </w:rPr>
        <w:t xml:space="preserve">Section </w:t>
      </w:r>
      <w:r w:rsidR="002C06CA" w:rsidRPr="00314254">
        <w:rPr>
          <w:lang w:val="en-PH"/>
        </w:rPr>
        <w:t xml:space="preserve">3537;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2080;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1187;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862; G. S. 681; R. S. 742; 1839 (11) 46.</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CROSS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Aiding or permitting escape or taking of prisoners, see </w:t>
      </w:r>
      <w:r w:rsidR="00314254" w:rsidRPr="00314254">
        <w:rPr>
          <w:lang w:val="en-PH"/>
        </w:rPr>
        <w:t xml:space="preserve">Sections </w:t>
      </w:r>
      <w:r w:rsidRPr="00314254">
        <w:rPr>
          <w:lang w:val="en-PH"/>
        </w:rPr>
        <w:t xml:space="preserve"> 16</w:t>
      </w:r>
      <w:r w:rsidR="00314254" w:rsidRPr="00314254">
        <w:rPr>
          <w:lang w:val="en-PH"/>
        </w:rPr>
        <w:noBreakHyphen/>
      </w:r>
      <w:r w:rsidRPr="00314254">
        <w:rPr>
          <w:lang w:val="en-PH"/>
        </w:rPr>
        <w:t>9</w:t>
      </w:r>
      <w:r w:rsidR="00314254" w:rsidRPr="00314254">
        <w:rPr>
          <w:lang w:val="en-PH"/>
        </w:rPr>
        <w:noBreakHyphen/>
      </w:r>
      <w:r w:rsidRPr="00314254">
        <w:rPr>
          <w:lang w:val="en-PH"/>
        </w:rPr>
        <w:t>410 et seq.</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104.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256 to 258.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For related cases, see Smith v Hart (1802) 2 SCL 395. Yates v Yeaden (1826) 15 SCL 18. Boyce v Barksdale (1827) 15 SCL 141. Baker v Deliesseline (1827) 15 SCL 372. Harvey v Huggins (1831) 18 SCL 252. Akin v Moore (1833) 19 SCL 432. Hall v Taggart (1838) 23 SCL 368. State for Kelsey &amp; Halstead v Rosborough (1845) 31 SCL 241. Conyers v Rhame (1957) 45 SCL 60.</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State and county did not owe special duty to homeowner to prevent escaped inmate from breaking into homeowner</w:t>
      </w:r>
      <w:r w:rsidR="00314254" w:rsidRPr="00314254">
        <w:rPr>
          <w:lang w:val="en-PH"/>
        </w:rPr>
        <w:t>’</w:t>
      </w:r>
      <w:r w:rsidRPr="00314254">
        <w:rPr>
          <w:lang w:val="en-PH"/>
        </w:rPr>
        <w:t>s home, despite statute providing that sheriff is liable for negligent escape of inmate who causes damages; recovery under that statute is authorized for damages suffered when prisoner escapes sheriff</w:t>
      </w:r>
      <w:r w:rsidR="00314254" w:rsidRPr="00314254">
        <w:rPr>
          <w:lang w:val="en-PH"/>
        </w:rPr>
        <w:t>’</w:t>
      </w:r>
      <w:r w:rsidRPr="00314254">
        <w:rPr>
          <w:lang w:val="en-PH"/>
        </w:rPr>
        <w:t>s custody after prisoner has been committed to custody of sheriff in civil action, and not in criminal action. Washington v. Lexington County Jail (S.C.App. 1999) 337 S.C. 400, 523 S.E.2d 204. Counties 148; States 112.2(4)</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80.</w:t>
      </w:r>
      <w:r w:rsidR="002C06CA" w:rsidRPr="00314254">
        <w:rPr>
          <w:lang w:val="en-PH"/>
        </w:rPr>
        <w:t xml:space="preserve"> Punishment for permitting escape of convicted criminal.</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218;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218; 1942 Code </w:t>
      </w:r>
      <w:r w:rsidRPr="00314254">
        <w:rPr>
          <w:lang w:val="en-PH"/>
        </w:rPr>
        <w:t xml:space="preserve">Section </w:t>
      </w:r>
      <w:r w:rsidR="002C06CA" w:rsidRPr="00314254">
        <w:rPr>
          <w:lang w:val="en-PH"/>
        </w:rPr>
        <w:t xml:space="preserve">3538; 1932 Code </w:t>
      </w:r>
      <w:r w:rsidRPr="00314254">
        <w:rPr>
          <w:lang w:val="en-PH"/>
        </w:rPr>
        <w:t xml:space="preserve">Sections </w:t>
      </w:r>
      <w:r w:rsidR="002C06CA" w:rsidRPr="00314254">
        <w:rPr>
          <w:lang w:val="en-PH"/>
        </w:rPr>
        <w:t xml:space="preserve"> 1533, 3538;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2081; Cr.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480;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1188;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863; G. S. 682; R. S. 742; 1839 (11) 46; 1869 (14) 309.</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CROSS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Aiding or permitting escape or taking of prisoners, see </w:t>
      </w:r>
      <w:r w:rsidR="00314254" w:rsidRPr="00314254">
        <w:rPr>
          <w:lang w:val="en-PH"/>
        </w:rPr>
        <w:t xml:space="preserve">Sections </w:t>
      </w:r>
      <w:r w:rsidRPr="00314254">
        <w:rPr>
          <w:lang w:val="en-PH"/>
        </w:rPr>
        <w:t xml:space="preserve"> 16</w:t>
      </w:r>
      <w:r w:rsidR="00314254" w:rsidRPr="00314254">
        <w:rPr>
          <w:lang w:val="en-PH"/>
        </w:rPr>
        <w:noBreakHyphen/>
      </w:r>
      <w:r w:rsidRPr="00314254">
        <w:rPr>
          <w:lang w:val="en-PH"/>
        </w:rPr>
        <w:t>9</w:t>
      </w:r>
      <w:r w:rsidR="00314254" w:rsidRPr="00314254">
        <w:rPr>
          <w:lang w:val="en-PH"/>
        </w:rPr>
        <w:noBreakHyphen/>
      </w:r>
      <w:r w:rsidRPr="00314254">
        <w:rPr>
          <w:lang w:val="en-PH"/>
        </w:rPr>
        <w:t>410 et seq.</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104.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256 to 258.</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90.</w:t>
      </w:r>
      <w:r w:rsidR="002C06CA" w:rsidRPr="00314254">
        <w:rPr>
          <w:lang w:val="en-PH"/>
        </w:rPr>
        <w:t xml:space="preserve"> Illegal arrest.</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219;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219; 1942 Code </w:t>
      </w:r>
      <w:r w:rsidRPr="00314254">
        <w:rPr>
          <w:lang w:val="en-PH"/>
        </w:rPr>
        <w:t xml:space="preserve">Section </w:t>
      </w:r>
      <w:r w:rsidR="002C06CA" w:rsidRPr="00314254">
        <w:rPr>
          <w:lang w:val="en-PH"/>
        </w:rPr>
        <w:t xml:space="preserve">3521; 1932 Code </w:t>
      </w:r>
      <w:r w:rsidRPr="00314254">
        <w:rPr>
          <w:lang w:val="en-PH"/>
        </w:rPr>
        <w:t xml:space="preserve">Section </w:t>
      </w:r>
      <w:r w:rsidR="002C06CA" w:rsidRPr="00314254">
        <w:rPr>
          <w:lang w:val="en-PH"/>
        </w:rPr>
        <w:t xml:space="preserve">3521;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2064;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1171;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846; G. S. 661; R. S. 726; 1839 (11) 41.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Arrest 60.</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 xml:space="preserve">C.J.S. Arrest </w:t>
      </w:r>
      <w:r w:rsidR="00314254" w:rsidRPr="00314254">
        <w:rPr>
          <w:lang w:val="en-PH"/>
        </w:rPr>
        <w:t xml:space="preserve">Sections </w:t>
      </w:r>
      <w:r w:rsidRPr="00314254">
        <w:rPr>
          <w:lang w:val="en-PH"/>
        </w:rPr>
        <w:t xml:space="preserve"> 4 to 5.</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100.</w:t>
      </w:r>
      <w:r w:rsidR="002C06CA" w:rsidRPr="00314254">
        <w:rPr>
          <w:lang w:val="en-PH"/>
        </w:rPr>
        <w:t xml:space="preserve"> Penalty for purchasing judgments, decrees or executions by sheriff or deputy.</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220;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220; 1942 Code </w:t>
      </w:r>
      <w:r w:rsidRPr="00314254">
        <w:rPr>
          <w:lang w:val="en-PH"/>
        </w:rPr>
        <w:t xml:space="preserve">Section </w:t>
      </w:r>
      <w:r w:rsidR="002C06CA" w:rsidRPr="00314254">
        <w:rPr>
          <w:lang w:val="en-PH"/>
        </w:rPr>
        <w:t xml:space="preserve">3534; 1932 Code </w:t>
      </w:r>
      <w:r w:rsidRPr="00314254">
        <w:rPr>
          <w:lang w:val="en-PH"/>
        </w:rPr>
        <w:t xml:space="preserve">Sections </w:t>
      </w:r>
      <w:r w:rsidR="002C06CA" w:rsidRPr="00314254">
        <w:rPr>
          <w:lang w:val="en-PH"/>
        </w:rPr>
        <w:t xml:space="preserve"> 1535, 3534;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2077; Cr.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480;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1184;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859; G. S. 677; R. S. 739; 1823 (6) 213; 1839 (11) 47.</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99 to 152.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107 to 258, 272, 278 to 385, 461 to 468.</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110.</w:t>
      </w:r>
      <w:r w:rsidR="002C06CA" w:rsidRPr="00314254">
        <w:rPr>
          <w:lang w:val="en-PH"/>
        </w:rPr>
        <w:t xml:space="preserve"> Penalties for purchase by sheriff or deputy at sheriff</w:t>
      </w:r>
      <w:r w:rsidRPr="00314254">
        <w:rPr>
          <w:lang w:val="en-PH"/>
        </w:rPr>
        <w:t>’</w:t>
      </w:r>
      <w:r w:rsidR="002C06CA" w:rsidRPr="00314254">
        <w:rPr>
          <w:lang w:val="en-PH"/>
        </w:rPr>
        <w:t>s sale.</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w:t>
      </w:r>
      <w:r w:rsidRPr="00314254">
        <w:rPr>
          <w:lang w:val="en-PH"/>
        </w:rPr>
        <w:lastRenderedPageBreak/>
        <w:t>conviction, must be deprived of his office and fined in the discretion of the court or imprisoned not more than two years. A purchase made is null and void.</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221;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221; 1942 Code </w:t>
      </w:r>
      <w:r w:rsidRPr="00314254">
        <w:rPr>
          <w:lang w:val="en-PH"/>
        </w:rPr>
        <w:t xml:space="preserve">Section </w:t>
      </w:r>
      <w:r w:rsidR="002C06CA" w:rsidRPr="00314254">
        <w:rPr>
          <w:lang w:val="en-PH"/>
        </w:rPr>
        <w:t xml:space="preserve">3539; 1932 Code </w:t>
      </w:r>
      <w:r w:rsidRPr="00314254">
        <w:rPr>
          <w:lang w:val="en-PH"/>
        </w:rPr>
        <w:t xml:space="preserve">Sections </w:t>
      </w:r>
      <w:r w:rsidR="002C06CA" w:rsidRPr="00314254">
        <w:rPr>
          <w:lang w:val="en-PH"/>
        </w:rPr>
        <w:t xml:space="preserve"> 1534, 3529;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2082; Cr.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481;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1189; Cr.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555;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 xml:space="preserve">864; Cr.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 xml:space="preserve">398; G. S. 684; R. S. 743; 1791 (7) 263; 1823 (6) 213; 1839 (11) 55; 1993 Act No. 184, </w:t>
      </w:r>
      <w:r w:rsidRPr="00314254">
        <w:rPr>
          <w:lang w:val="en-PH"/>
        </w:rPr>
        <w:t xml:space="preserve">Section </w:t>
      </w:r>
      <w:r w:rsidR="002C06CA" w:rsidRPr="00314254">
        <w:rPr>
          <w:lang w:val="en-PH"/>
        </w:rPr>
        <w:t>197.</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99 to 152.</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107 to 258, 272, 278 to 385, 461 to 468.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For related cases, see Singletary v Carter (1830) 17 SCL 467. Lewis v Brown (1850) 35 SCL 293. Matheney v M</w:t>
      </w:r>
      <w:r w:rsidR="00314254" w:rsidRPr="00314254">
        <w:rPr>
          <w:lang w:val="en-PH"/>
        </w:rPr>
        <w:t>’</w:t>
      </w:r>
      <w:r w:rsidRPr="00314254">
        <w:rPr>
          <w:lang w:val="en-PH"/>
        </w:rPr>
        <w:t>Donald (1850) 36 SCL 77. Leger v Doyel (1957) 45 SCL 109. Barrineau v Stevens (1906) 75 SC 252, 55 SE 309.</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120.</w:t>
      </w:r>
      <w:r w:rsidR="002C06CA" w:rsidRPr="00314254">
        <w:rPr>
          <w:lang w:val="en-PH"/>
        </w:rPr>
        <w:t xml:space="preserve"> Rule to show cause or attachment barred two years after expiration of term.</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No sheriff shall be liable to be served with any rule to show cause or attachment at any time after two years from the expiration of his office.</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222;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222; 1942 Code </w:t>
      </w:r>
      <w:r w:rsidRPr="00314254">
        <w:rPr>
          <w:lang w:val="en-PH"/>
        </w:rPr>
        <w:t xml:space="preserve">Section </w:t>
      </w:r>
      <w:r w:rsidR="002C06CA" w:rsidRPr="00314254">
        <w:rPr>
          <w:lang w:val="en-PH"/>
        </w:rPr>
        <w:t xml:space="preserve">3529; 1932 Code </w:t>
      </w:r>
      <w:r w:rsidRPr="00314254">
        <w:rPr>
          <w:lang w:val="en-PH"/>
        </w:rPr>
        <w:t xml:space="preserve">Section </w:t>
      </w:r>
      <w:r w:rsidR="002C06CA" w:rsidRPr="00314254">
        <w:rPr>
          <w:lang w:val="en-PH"/>
        </w:rPr>
        <w:t xml:space="preserve">3529;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2072;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1179;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854; G. S. 671; R. S. 734; 1801 (5) 412; 1839 (11) 44.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CROSS REFERENCES</w:t>
      </w:r>
    </w:p>
    <w:p w:rsidR="00314254" w:rsidRP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254">
        <w:rPr>
          <w:lang w:val="en-PH"/>
        </w:rPr>
        <w:t>Civil remedies and procedures generally, see Title 15.</w:t>
      </w:r>
    </w:p>
    <w:p w:rsidR="00314254" w:rsidRP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b/>
          <w:lang w:val="en-PH"/>
        </w:rPr>
        <w:t xml:space="preserve">SECTION </w:t>
      </w:r>
      <w:r w:rsidR="002C06CA" w:rsidRPr="00314254">
        <w:rPr>
          <w:b/>
          <w:lang w:val="en-PH"/>
        </w:rPr>
        <w:t>23</w:t>
      </w:r>
      <w:r w:rsidRPr="00314254">
        <w:rPr>
          <w:b/>
          <w:lang w:val="en-PH"/>
        </w:rPr>
        <w:noBreakHyphen/>
      </w:r>
      <w:r w:rsidR="002C06CA" w:rsidRPr="00314254">
        <w:rPr>
          <w:b/>
          <w:lang w:val="en-PH"/>
        </w:rPr>
        <w:t>17</w:t>
      </w:r>
      <w:r w:rsidRPr="00314254">
        <w:rPr>
          <w:b/>
          <w:lang w:val="en-PH"/>
        </w:rPr>
        <w:noBreakHyphen/>
      </w:r>
      <w:r w:rsidR="002C06CA" w:rsidRPr="00314254">
        <w:rPr>
          <w:b/>
          <w:lang w:val="en-PH"/>
        </w:rPr>
        <w:t>130.</w:t>
      </w:r>
      <w:r w:rsidR="002C06CA" w:rsidRPr="00314254">
        <w:rPr>
          <w:lang w:val="en-PH"/>
        </w:rPr>
        <w:t xml:space="preserve"> Liability of sureties of sheriff.</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ab/>
        <w:t>The return of nulla bona on any execution against the sheriff shall not be necessary before legal resort may be had against his sureties or any of them. There shall be liability to contribution among the sureties aforesaid in case of joint suretyship.</w:t>
      </w: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254" w:rsidRDefault="00314254"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06CA" w:rsidRPr="00314254">
        <w:rPr>
          <w:lang w:val="en-PH"/>
        </w:rPr>
        <w:t xml:space="preserve">: 1962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223; 1952 Code </w:t>
      </w:r>
      <w:r w:rsidRPr="00314254">
        <w:rPr>
          <w:lang w:val="en-PH"/>
        </w:rPr>
        <w:t xml:space="preserve">Section </w:t>
      </w:r>
      <w:r w:rsidR="002C06CA" w:rsidRPr="00314254">
        <w:rPr>
          <w:lang w:val="en-PH"/>
        </w:rPr>
        <w:t>53</w:t>
      </w:r>
      <w:r w:rsidRPr="00314254">
        <w:rPr>
          <w:lang w:val="en-PH"/>
        </w:rPr>
        <w:noBreakHyphen/>
      </w:r>
      <w:r w:rsidR="002C06CA" w:rsidRPr="00314254">
        <w:rPr>
          <w:lang w:val="en-PH"/>
        </w:rPr>
        <w:t xml:space="preserve">223; 1942 Code </w:t>
      </w:r>
      <w:r w:rsidRPr="00314254">
        <w:rPr>
          <w:lang w:val="en-PH"/>
        </w:rPr>
        <w:t xml:space="preserve">Section </w:t>
      </w:r>
      <w:r w:rsidR="002C06CA" w:rsidRPr="00314254">
        <w:rPr>
          <w:lang w:val="en-PH"/>
        </w:rPr>
        <w:t xml:space="preserve">3480; 1932 Code </w:t>
      </w:r>
      <w:r w:rsidRPr="00314254">
        <w:rPr>
          <w:lang w:val="en-PH"/>
        </w:rPr>
        <w:t xml:space="preserve">Section </w:t>
      </w:r>
      <w:r w:rsidR="002C06CA" w:rsidRPr="00314254">
        <w:rPr>
          <w:lang w:val="en-PH"/>
        </w:rPr>
        <w:t xml:space="preserve">3480; Civ. C. </w:t>
      </w:r>
      <w:r w:rsidRPr="00314254">
        <w:rPr>
          <w:lang w:val="en-PH"/>
        </w:rPr>
        <w:t>‘</w:t>
      </w:r>
      <w:r w:rsidR="002C06CA" w:rsidRPr="00314254">
        <w:rPr>
          <w:lang w:val="en-PH"/>
        </w:rPr>
        <w:t xml:space="preserve">22 </w:t>
      </w:r>
      <w:r w:rsidRPr="00314254">
        <w:rPr>
          <w:lang w:val="en-PH"/>
        </w:rPr>
        <w:t xml:space="preserve">Section </w:t>
      </w:r>
      <w:r w:rsidR="002C06CA" w:rsidRPr="00314254">
        <w:rPr>
          <w:lang w:val="en-PH"/>
        </w:rPr>
        <w:t xml:space="preserve">2029; Civ. C. </w:t>
      </w:r>
      <w:r w:rsidRPr="00314254">
        <w:rPr>
          <w:lang w:val="en-PH"/>
        </w:rPr>
        <w:t>‘</w:t>
      </w:r>
      <w:r w:rsidR="002C06CA" w:rsidRPr="00314254">
        <w:rPr>
          <w:lang w:val="en-PH"/>
        </w:rPr>
        <w:t xml:space="preserve">12 </w:t>
      </w:r>
      <w:r w:rsidRPr="00314254">
        <w:rPr>
          <w:lang w:val="en-PH"/>
        </w:rPr>
        <w:t xml:space="preserve">Section </w:t>
      </w:r>
      <w:r w:rsidR="002C06CA" w:rsidRPr="00314254">
        <w:rPr>
          <w:lang w:val="en-PH"/>
        </w:rPr>
        <w:t xml:space="preserve">1143; Civ. C. </w:t>
      </w:r>
      <w:r w:rsidRPr="00314254">
        <w:rPr>
          <w:lang w:val="en-PH"/>
        </w:rPr>
        <w:t>‘</w:t>
      </w:r>
      <w:r w:rsidR="002C06CA" w:rsidRPr="00314254">
        <w:rPr>
          <w:lang w:val="en-PH"/>
        </w:rPr>
        <w:t xml:space="preserve">02 </w:t>
      </w:r>
      <w:r w:rsidRPr="00314254">
        <w:rPr>
          <w:lang w:val="en-PH"/>
        </w:rPr>
        <w:t xml:space="preserve">Section </w:t>
      </w:r>
      <w:r w:rsidR="002C06CA" w:rsidRPr="00314254">
        <w:rPr>
          <w:lang w:val="en-PH"/>
        </w:rPr>
        <w:t>827; 1839 (11) 391.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Library References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Sheriffs and Constables 144.</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Westlaw Topic No. 353.</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 xml:space="preserve">C.J.S. Sheriffs and Constables </w:t>
      </w:r>
      <w:r w:rsidR="00314254" w:rsidRPr="00314254">
        <w:rPr>
          <w:lang w:val="en-PH"/>
        </w:rPr>
        <w:t xml:space="preserve">Sections </w:t>
      </w:r>
      <w:r w:rsidRPr="00314254">
        <w:rPr>
          <w:lang w:val="en-PH"/>
        </w:rPr>
        <w:t xml:space="preserve"> 272, 278 to 288, 461 to 468.</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NOTES OF DECISIONS</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In general 1</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1. In general</w:t>
      </w:r>
    </w:p>
    <w:p w:rsidR="00314254" w:rsidRDefault="002C06CA"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254">
        <w:rPr>
          <w:lang w:val="en-PH"/>
        </w:rPr>
        <w:t>For related cases on sheriff</w:t>
      </w:r>
      <w:r w:rsidR="00314254" w:rsidRPr="00314254">
        <w:rPr>
          <w:lang w:val="en-PH"/>
        </w:rPr>
        <w:t>’</w:t>
      </w:r>
      <w:r w:rsidRPr="00314254">
        <w:rPr>
          <w:lang w:val="en-PH"/>
        </w:rPr>
        <w:t>s bond, see Commissioners of Treasury v Executors of Moore (1806) 4 SCL 51. Commissioners of Treasury v Mayrant (1807) 4 SCL 228. Blanding v Rogers (1810) 4 SCL 394. Commissioners of Treasury v Muse (1814) 5 SCL 150. Dunlap v Bynum (1817) 4 SC Eq 646. Clifton v Executors of Haig (1812) 4 SC Eq 330. Executors of Hawkins v Sumter (1814) 4 SC Eq 446. Kelly v Payne (1821) 12 SCL 138. Commissioners of Treasury v Securities of Neuby (1821) 12 SCL 184. Stevens v Treasurers (1822) 13 SCL 107. Treasurer of State v M</w:t>
      </w:r>
      <w:r w:rsidR="00314254" w:rsidRPr="00314254">
        <w:rPr>
          <w:lang w:val="en-PH"/>
        </w:rPr>
        <w:t>’</w:t>
      </w:r>
      <w:r w:rsidRPr="00314254">
        <w:rPr>
          <w:lang w:val="en-PH"/>
        </w:rPr>
        <w:t>Guire (1824) 16 SCL 474. Futch v Walker (1828) 17 SCL 98. Treasurers of State v Bates (1831) 18 SCL 362. Harris v Ferguson (1831) 18 SCL 397. Treasurers of State v Burch (1834) 20 SCL 519. Treasurers v Munday (1836) 21 SCL 167. State ex rel. Atty. Gen. v Yates (1837) 21 SCL 230. State v Irby (1836) 26 SCL 485. Williamson v King (1840) 16 SC Eq 41. Treasurers v Executors of McPherson (1841) 27 SCL 69. Leslie &amp; Calhoun v Taggart (1841) 27 SCL 71. Treasurers v Oswald (1842) 27 SCL 145. Treasurers v Buckner (1842) 27 SCL 323. State v Wylie (1847) 33 SCL 113. Rowell v Mulligan (1847) 33 SCL 379. Posey v Ramey (1849) 35 SCL 20. Allen v Ramey (1849) 35 SCL 30. Black v Ramey (1849) 35 SCL 79. Bowie v Ramey (1849) 35 SCL 84. Norton v Mulligan (1850) 35 SCL 355. State use of Taylor v Easterling (1844) 30 SCL 310. Williams &amp; Clinton v Sims (1843) 18 SC Eq 53. McKenna v Secrest (1850) 23 SC Eq 160. State for Lumpkin v Yongue (1853) 40 SCL 323. Treasurers of South Carolina for State v Sureties of Hilliard (1832) 42 SCL 412 (ovrld on other grounds by McCall v Batson, 285 SC 243, 329 SE2d 741). State use of Persons v Staggers (1859) 46 SCL 286. McElwee v Jeffreys (1875) 7 SC 228. Lyles v Bolles (1876) 8 SC 258. State ex rel. Coleman v Cason (1879) 11 SC 392. State ex rel. Jones v Boles (1880) 13 SC 283. State ex rel. Detheridge v Gilreath (1881) 16 SC 100. Oliver v White (1882) 18 SC 235. State ex rel. Slay v Williams (1883) 19 SC 62.</w:t>
      </w:r>
    </w:p>
    <w:p w:rsidR="00F25049" w:rsidRPr="00314254" w:rsidRDefault="00F25049" w:rsidP="00314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4254" w:rsidSect="003142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254" w:rsidRDefault="00314254" w:rsidP="00314254">
      <w:r>
        <w:separator/>
      </w:r>
    </w:p>
  </w:endnote>
  <w:endnote w:type="continuationSeparator" w:id="0">
    <w:p w:rsidR="00314254" w:rsidRDefault="00314254" w:rsidP="0031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254" w:rsidRDefault="00314254" w:rsidP="00314254">
      <w:r>
        <w:separator/>
      </w:r>
    </w:p>
  </w:footnote>
  <w:footnote w:type="continuationSeparator" w:id="0">
    <w:p w:rsidR="00314254" w:rsidRDefault="00314254" w:rsidP="0031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4" w:rsidRPr="00314254" w:rsidRDefault="00314254" w:rsidP="00314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A"/>
    <w:rsid w:val="002C06CA"/>
    <w:rsid w:val="003142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77E50-16C2-4075-A8AC-620A7DCC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06CA"/>
    <w:rPr>
      <w:rFonts w:ascii="Courier New" w:eastAsiaTheme="minorEastAsia" w:hAnsi="Courier New" w:cs="Courier New"/>
      <w:sz w:val="20"/>
      <w:szCs w:val="20"/>
    </w:rPr>
  </w:style>
  <w:style w:type="paragraph" w:styleId="Header">
    <w:name w:val="header"/>
    <w:basedOn w:val="Normal"/>
    <w:link w:val="HeaderChar"/>
    <w:uiPriority w:val="99"/>
    <w:unhideWhenUsed/>
    <w:rsid w:val="00314254"/>
    <w:pPr>
      <w:tabs>
        <w:tab w:val="center" w:pos="4680"/>
        <w:tab w:val="right" w:pos="9360"/>
      </w:tabs>
    </w:pPr>
  </w:style>
  <w:style w:type="character" w:customStyle="1" w:styleId="HeaderChar">
    <w:name w:val="Header Char"/>
    <w:basedOn w:val="DefaultParagraphFont"/>
    <w:link w:val="Header"/>
    <w:uiPriority w:val="99"/>
    <w:rsid w:val="00314254"/>
  </w:style>
  <w:style w:type="paragraph" w:styleId="Footer">
    <w:name w:val="footer"/>
    <w:basedOn w:val="Normal"/>
    <w:link w:val="FooterChar"/>
    <w:uiPriority w:val="99"/>
    <w:unhideWhenUsed/>
    <w:rsid w:val="00314254"/>
    <w:pPr>
      <w:tabs>
        <w:tab w:val="center" w:pos="4680"/>
        <w:tab w:val="right" w:pos="9360"/>
      </w:tabs>
    </w:pPr>
  </w:style>
  <w:style w:type="character" w:customStyle="1" w:styleId="FooterChar">
    <w:name w:val="Footer Char"/>
    <w:basedOn w:val="DefaultParagraphFont"/>
    <w:link w:val="Footer"/>
    <w:uiPriority w:val="99"/>
    <w:rsid w:val="0031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2819</Words>
  <Characters>16072</Characters>
  <Application>Microsoft Office Word</Application>
  <DocSecurity>0</DocSecurity>
  <Lines>133</Lines>
  <Paragraphs>37</Paragraphs>
  <ScaleCrop>false</ScaleCrop>
  <Company>Legislative Services Agency (LSA)</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