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C2F">
        <w:t>CHAPTER 9</w:t>
      </w:r>
    </w:p>
    <w:p w:rsidR="00B12C2F" w:rsidRP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C2F">
        <w:t>Separate Composition of One of Joint Debtors</w:t>
      </w:r>
      <w:bookmarkStart w:id="0" w:name="_GoBack"/>
      <w:bookmarkEnd w:id="0"/>
    </w:p>
    <w:p w:rsidR="00B12C2F" w:rsidRP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rPr>
          <w:b/>
        </w:rPr>
        <w:t xml:space="preserve">SECTION </w:t>
      </w:r>
      <w:r w:rsidR="00F74181" w:rsidRPr="00B12C2F">
        <w:rPr>
          <w:b/>
        </w:rPr>
        <w:t>32</w:t>
      </w:r>
      <w:r w:rsidRPr="00B12C2F">
        <w:rPr>
          <w:b/>
        </w:rPr>
        <w:noBreakHyphen/>
      </w:r>
      <w:r w:rsidR="00F74181" w:rsidRPr="00B12C2F">
        <w:rPr>
          <w:b/>
        </w:rPr>
        <w:t>9</w:t>
      </w:r>
      <w:r w:rsidRPr="00B12C2F">
        <w:rPr>
          <w:b/>
        </w:rPr>
        <w:noBreakHyphen/>
      </w:r>
      <w:r w:rsidR="00F74181" w:rsidRPr="00B12C2F">
        <w:rPr>
          <w:b/>
        </w:rPr>
        <w:t>10.</w:t>
      </w:r>
      <w:r w:rsidR="00F74181" w:rsidRPr="00B12C2F">
        <w:t xml:space="preserve"> Separate composition of indebtedness by join debtor.</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B12C2F" w:rsidRPr="00B12C2F">
        <w:t>’</w:t>
      </w:r>
      <w:r w:rsidRPr="00B12C2F">
        <w:t>s right of action against any other joint debtor or his right to take any other proceeding against the latter unless an intent to release or exonerate him appears affirmatively upon the face thereof.</w:t>
      </w: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4181" w:rsidRPr="00B12C2F">
        <w:t xml:space="preserve">: 1962 Code </w:t>
      </w:r>
      <w:r w:rsidRPr="00B12C2F">
        <w:t xml:space="preserve">Section </w:t>
      </w:r>
      <w:r w:rsidR="00F74181" w:rsidRPr="00B12C2F">
        <w:t>11</w:t>
      </w:r>
      <w:r w:rsidRPr="00B12C2F">
        <w:noBreakHyphen/>
      </w:r>
      <w:r w:rsidR="00F74181" w:rsidRPr="00B12C2F">
        <w:t xml:space="preserve">251; 1952 Code </w:t>
      </w:r>
      <w:r w:rsidRPr="00B12C2F">
        <w:t xml:space="preserve">Section </w:t>
      </w:r>
      <w:r w:rsidR="00F74181" w:rsidRPr="00B12C2F">
        <w:t>11</w:t>
      </w:r>
      <w:r w:rsidRPr="00B12C2F">
        <w:noBreakHyphen/>
      </w:r>
      <w:r w:rsidR="00F74181" w:rsidRPr="00B12C2F">
        <w:t xml:space="preserve">251; 1942 Code </w:t>
      </w:r>
      <w:r w:rsidRPr="00B12C2F">
        <w:t xml:space="preserve">Section </w:t>
      </w:r>
      <w:r w:rsidR="00F74181" w:rsidRPr="00B12C2F">
        <w:t xml:space="preserve">7038; 1932 Code </w:t>
      </w:r>
      <w:r w:rsidRPr="00B12C2F">
        <w:t xml:space="preserve">Section </w:t>
      </w:r>
      <w:r w:rsidR="00F74181" w:rsidRPr="00B12C2F">
        <w:t xml:space="preserve">7038; Civ. C. </w:t>
      </w:r>
      <w:r w:rsidRPr="00B12C2F">
        <w:t>‘</w:t>
      </w:r>
      <w:r w:rsidR="00F74181" w:rsidRPr="00B12C2F">
        <w:t xml:space="preserve">22 </w:t>
      </w:r>
      <w:r w:rsidRPr="00B12C2F">
        <w:t xml:space="preserve">Section </w:t>
      </w:r>
      <w:r w:rsidR="00F74181" w:rsidRPr="00B12C2F">
        <w:t xml:space="preserve">5598; Civ. C. </w:t>
      </w:r>
      <w:r w:rsidRPr="00B12C2F">
        <w:t>‘</w:t>
      </w:r>
      <w:r w:rsidR="00F74181" w:rsidRPr="00B12C2F">
        <w:t xml:space="preserve">12 </w:t>
      </w:r>
      <w:r w:rsidRPr="00B12C2F">
        <w:t xml:space="preserve">Section </w:t>
      </w:r>
      <w:r w:rsidR="00F74181" w:rsidRPr="00B12C2F">
        <w:t xml:space="preserve">3944; Civ. C. </w:t>
      </w:r>
      <w:r w:rsidRPr="00B12C2F">
        <w:t>‘</w:t>
      </w:r>
      <w:r w:rsidR="00F74181" w:rsidRPr="00B12C2F">
        <w:t xml:space="preserve">02 </w:t>
      </w:r>
      <w:r w:rsidRPr="00B12C2F">
        <w:t xml:space="preserve">Section </w:t>
      </w:r>
      <w:r w:rsidR="00F74181" w:rsidRPr="00B12C2F">
        <w:t>2841; R. S. 2311; 1883 (18) 431.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CROSS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Assignments for the benefit of creditors, see </w:t>
      </w:r>
      <w:r w:rsidR="00B12C2F" w:rsidRPr="00B12C2F">
        <w:t xml:space="preserve">Sections </w:t>
      </w:r>
      <w:r w:rsidRPr="00B12C2F">
        <w:t xml:space="preserve"> 27</w:t>
      </w:r>
      <w:r w:rsidR="00B12C2F" w:rsidRPr="00B12C2F">
        <w:noBreakHyphen/>
      </w:r>
      <w:r w:rsidRPr="00B12C2F">
        <w:t>25</w:t>
      </w:r>
      <w:r w:rsidR="00B12C2F" w:rsidRPr="00B12C2F">
        <w:noBreakHyphen/>
      </w:r>
      <w:r w:rsidRPr="00B12C2F">
        <w:t>10 et seq.</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Consent of State to bankruptcy of or compositions by local governmental units, see </w:t>
      </w:r>
      <w:r w:rsidR="00B12C2F" w:rsidRPr="00B12C2F">
        <w:t xml:space="preserve">Section </w:t>
      </w:r>
      <w:r w:rsidRPr="00B12C2F">
        <w:t>6</w:t>
      </w:r>
      <w:r w:rsidR="00B12C2F" w:rsidRPr="00B12C2F">
        <w:noBreakHyphen/>
      </w:r>
      <w:r w:rsidRPr="00B12C2F">
        <w:t>1</w:t>
      </w:r>
      <w:r w:rsidR="00B12C2F" w:rsidRPr="00B12C2F">
        <w:noBreakHyphen/>
      </w:r>
      <w:r w:rsidRPr="00B12C2F">
        <w:t>10.</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Library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Debtor and Creditor 10.</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Westlaw Topic No. 117T.</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C.J.S. Creditor and Debtor </w:t>
      </w:r>
      <w:r w:rsidR="00B12C2F" w:rsidRPr="00B12C2F">
        <w:t xml:space="preserve">Sections </w:t>
      </w:r>
      <w:r w:rsidRPr="00B12C2F">
        <w:t xml:space="preserve"> 84 to 92.</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RESEARCH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Encyclopedias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S.C. Jur. Accord &amp; Satisfaction </w:t>
      </w:r>
      <w:r w:rsidR="00B12C2F" w:rsidRPr="00B12C2F">
        <w:t xml:space="preserve">Section </w:t>
      </w:r>
      <w:r w:rsidRPr="00B12C2F">
        <w:t>5, Composition</w:t>
      </w:r>
      <w:r w:rsidR="00B12C2F" w:rsidRPr="00B12C2F">
        <w:noBreakHyphen/>
      </w:r>
      <w:r w:rsidRPr="00B12C2F">
        <w:t>Settlement by Joint Obligors.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S.C. Jur. Release </w:t>
      </w:r>
      <w:r w:rsidR="00B12C2F" w:rsidRPr="00B12C2F">
        <w:t xml:space="preserve">Section </w:t>
      </w:r>
      <w:r w:rsidRPr="00B12C2F">
        <w:t>12, Joint Obligors.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Treatises and Practice Aids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Williston on Contracts </w:t>
      </w:r>
      <w:r w:rsidR="00B12C2F" w:rsidRPr="00B12C2F">
        <w:t xml:space="preserve">Section </w:t>
      </w:r>
      <w:r w:rsidRPr="00B12C2F">
        <w:t>7:29, Promise to Pay or Payment of Debts; Liquidated Debts</w:t>
      </w:r>
      <w:r w:rsidR="00B12C2F" w:rsidRPr="00B12C2F">
        <w:noBreakHyphen/>
      </w:r>
      <w:r w:rsidRPr="00B12C2F">
        <w:t>Promise of Payment or Payment of Part of Debt by One Joint Debtor.</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NOTES OF DECISIONS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In general 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1. In general</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 guardian</w:t>
      </w:r>
      <w:r w:rsidR="00B12C2F" w:rsidRPr="00B12C2F">
        <w:t>’</w:t>
      </w:r>
      <w:r w:rsidRPr="00B12C2F">
        <w:t xml:space="preserve">s release of coguarantors on bond and mortgage belonging to ward is not a </w:t>
      </w:r>
      <w:r w:rsidR="00B12C2F" w:rsidRPr="00B12C2F">
        <w:t>“</w:t>
      </w:r>
      <w:r w:rsidRPr="00B12C2F">
        <w:t>compounding of debt</w:t>
      </w:r>
      <w:r w:rsidR="00B12C2F" w:rsidRPr="00B12C2F">
        <w:t>”</w:t>
      </w:r>
      <w:r w:rsidRPr="00B12C2F">
        <w:t xml:space="preserve"> under this section. Poole v. Bradham (S.C. 1927) 143 S.C. 156, 141 S.E. 267. Guaranty 63</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Joint guarantors are </w:t>
      </w:r>
      <w:r w:rsidR="00B12C2F" w:rsidRPr="00B12C2F">
        <w:t>“</w:t>
      </w:r>
      <w:r w:rsidRPr="00B12C2F">
        <w:t>joint debtors</w:t>
      </w:r>
      <w:r w:rsidR="00B12C2F" w:rsidRPr="00B12C2F">
        <w:t>”</w:t>
      </w:r>
      <w:r w:rsidRPr="00B12C2F">
        <w:t xml:space="preserve"> within the meaning of this section. Poole v. Bradham (S.C. 1927) 143 S.C. 156, 141 S.E. 267.</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Applied in Meyer v. Bouchier (S.C. 1917) 107 S.C. 254, 92 S.E. 471.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Release of surety does not release guarantor after judgment against all parties, thus where defendant signs note with one as a guarantor who has also signed the note with the principal as surety and judgment is obtained against all three, the parties are joint debtors under this section and a composition with the surety</w:t>
      </w:r>
      <w:r w:rsidR="00B12C2F" w:rsidRPr="00B12C2F">
        <w:noBreakHyphen/>
      </w:r>
      <w:r w:rsidRPr="00B12C2F">
        <w:t>guarantor does not operate to discharge the defendant</w:t>
      </w:r>
      <w:r w:rsidR="00B12C2F" w:rsidRPr="00B12C2F">
        <w:noBreakHyphen/>
      </w:r>
      <w:r w:rsidRPr="00B12C2F">
        <w:t>guarantor. Symmes v. Cauble (S.C. 1905) 72 S.C. 330, 51 S.E. 862.</w:t>
      </w:r>
    </w:p>
    <w:p w:rsidR="00B12C2F" w:rsidRP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2C2F">
        <w:t>The release, under this section, of the maker of a note does not operate to release other persons jointly liable with the maker. Ragsdale v. Winnsboro Nat. Bank (S.C. 1896) 45 S.C. 575, 23 S.E. 947.</w:t>
      </w:r>
    </w:p>
    <w:p w:rsidR="00B12C2F" w:rsidRP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rPr>
          <w:b/>
        </w:rPr>
        <w:t xml:space="preserve">SECTION </w:t>
      </w:r>
      <w:r w:rsidR="00F74181" w:rsidRPr="00B12C2F">
        <w:rPr>
          <w:b/>
        </w:rPr>
        <w:t>32</w:t>
      </w:r>
      <w:r w:rsidRPr="00B12C2F">
        <w:rPr>
          <w:b/>
        </w:rPr>
        <w:noBreakHyphen/>
      </w:r>
      <w:r w:rsidR="00F74181" w:rsidRPr="00B12C2F">
        <w:rPr>
          <w:b/>
        </w:rPr>
        <w:t>9</w:t>
      </w:r>
      <w:r w:rsidRPr="00B12C2F">
        <w:rPr>
          <w:b/>
        </w:rPr>
        <w:noBreakHyphen/>
      </w:r>
      <w:r w:rsidR="00F74181" w:rsidRPr="00B12C2F">
        <w:rPr>
          <w:b/>
        </w:rPr>
        <w:t>20.</w:t>
      </w:r>
      <w:r w:rsidR="00F74181" w:rsidRPr="00B12C2F">
        <w:t xml:space="preserve"> Satisfying judgment recovered.</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b/>
        <w:t xml:space="preserve">An instrument given pursuant to </w:t>
      </w:r>
      <w:r w:rsidR="00B12C2F" w:rsidRPr="00B12C2F">
        <w:t xml:space="preserve">Section </w:t>
      </w:r>
      <w:r w:rsidRPr="00B12C2F">
        <w:t>32</w:t>
      </w:r>
      <w:r w:rsidR="00B12C2F" w:rsidRPr="00B12C2F">
        <w:noBreakHyphen/>
      </w:r>
      <w:r w:rsidRPr="00B12C2F">
        <w:t>9</w:t>
      </w:r>
      <w:r w:rsidR="00B12C2F" w:rsidRPr="00B12C2F">
        <w:noBreakHyphen/>
      </w:r>
      <w:r w:rsidRPr="00B12C2F">
        <w:t xml:space="preserve">10 shall be deemed a satisfaction piece for the purpose of satisfying any judgment recovered upon an indebtedness released or discharged thereby as far as the </w:t>
      </w:r>
      <w:r w:rsidRPr="00B12C2F">
        <w:lastRenderedPageBreak/>
        <w:t>judgment affects the compounding debtor. When a judgment is satisfied thereby a special entry must be made upon the judgment roll to the effect that the judgment is satisfied as to the compounding debtor only.</w:t>
      </w: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4181" w:rsidRPr="00B12C2F">
        <w:t xml:space="preserve">: 1962 Code </w:t>
      </w:r>
      <w:r w:rsidRPr="00B12C2F">
        <w:t xml:space="preserve">Section </w:t>
      </w:r>
      <w:r w:rsidR="00F74181" w:rsidRPr="00B12C2F">
        <w:t>11</w:t>
      </w:r>
      <w:r w:rsidRPr="00B12C2F">
        <w:noBreakHyphen/>
      </w:r>
      <w:r w:rsidR="00F74181" w:rsidRPr="00B12C2F">
        <w:t xml:space="preserve">252; 1952 Code </w:t>
      </w:r>
      <w:r w:rsidRPr="00B12C2F">
        <w:t xml:space="preserve">Section </w:t>
      </w:r>
      <w:r w:rsidR="00F74181" w:rsidRPr="00B12C2F">
        <w:t>11</w:t>
      </w:r>
      <w:r w:rsidRPr="00B12C2F">
        <w:noBreakHyphen/>
      </w:r>
      <w:r w:rsidR="00F74181" w:rsidRPr="00B12C2F">
        <w:t xml:space="preserve">252; 1942 Code </w:t>
      </w:r>
      <w:r w:rsidRPr="00B12C2F">
        <w:t xml:space="preserve">Section </w:t>
      </w:r>
      <w:r w:rsidR="00F74181" w:rsidRPr="00B12C2F">
        <w:t xml:space="preserve">7039; 1932 Code </w:t>
      </w:r>
      <w:r w:rsidRPr="00B12C2F">
        <w:t xml:space="preserve">Section </w:t>
      </w:r>
      <w:r w:rsidR="00F74181" w:rsidRPr="00B12C2F">
        <w:t xml:space="preserve">7039; Civ. C. </w:t>
      </w:r>
      <w:r w:rsidRPr="00B12C2F">
        <w:t>‘</w:t>
      </w:r>
      <w:r w:rsidR="00F74181" w:rsidRPr="00B12C2F">
        <w:t xml:space="preserve">22 </w:t>
      </w:r>
      <w:r w:rsidRPr="00B12C2F">
        <w:t xml:space="preserve">Section </w:t>
      </w:r>
      <w:r w:rsidR="00F74181" w:rsidRPr="00B12C2F">
        <w:t xml:space="preserve">5599; Civ. C. </w:t>
      </w:r>
      <w:r w:rsidRPr="00B12C2F">
        <w:t>‘</w:t>
      </w:r>
      <w:r w:rsidR="00F74181" w:rsidRPr="00B12C2F">
        <w:t xml:space="preserve">12 </w:t>
      </w:r>
      <w:r w:rsidRPr="00B12C2F">
        <w:t xml:space="preserve">Section </w:t>
      </w:r>
      <w:r w:rsidR="00F74181" w:rsidRPr="00B12C2F">
        <w:t xml:space="preserve">3945; Civ. C. </w:t>
      </w:r>
      <w:r w:rsidRPr="00B12C2F">
        <w:t>‘</w:t>
      </w:r>
      <w:r w:rsidR="00F74181" w:rsidRPr="00B12C2F">
        <w:t xml:space="preserve">02 </w:t>
      </w:r>
      <w:r w:rsidRPr="00B12C2F">
        <w:t xml:space="preserve">Section </w:t>
      </w:r>
      <w:r w:rsidR="00F74181" w:rsidRPr="00B12C2F">
        <w:t>2842; R. S. 2312; 1883 (18) 431.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Library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Debtor and Creditor 10.</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Westlaw Topic No. 117T.</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C.J.S. Creditor and Debtor </w:t>
      </w:r>
      <w:r w:rsidR="00B12C2F" w:rsidRPr="00B12C2F">
        <w:t xml:space="preserve">Sections </w:t>
      </w:r>
      <w:r w:rsidRPr="00B12C2F">
        <w:t xml:space="preserve"> 84 to 92.</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RESEARCH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Encyclopedias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S.C. Jur. Accord &amp; Satisfaction </w:t>
      </w:r>
      <w:r w:rsidR="00B12C2F" w:rsidRPr="00B12C2F">
        <w:t xml:space="preserve">Section </w:t>
      </w:r>
      <w:r w:rsidRPr="00B12C2F">
        <w:t>5, Composition</w:t>
      </w:r>
      <w:r w:rsidR="00B12C2F" w:rsidRPr="00B12C2F">
        <w:noBreakHyphen/>
      </w:r>
      <w:r w:rsidRPr="00B12C2F">
        <w:t>Settlement by Joint Obligors.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S.C. Jur. Release </w:t>
      </w:r>
      <w:r w:rsidR="00B12C2F" w:rsidRPr="00B12C2F">
        <w:t xml:space="preserve">Section </w:t>
      </w:r>
      <w:r w:rsidRPr="00B12C2F">
        <w:t>12, Joint Obligors.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NOTES OF DECISIONS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In general 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1. In general</w:t>
      </w:r>
    </w:p>
    <w:p w:rsidR="00B12C2F" w:rsidRP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2C2F">
        <w:t>Cited in Symmes v. Cauble (S.C. 1905) 72 S.C. 330, 51 S.E. 862.</w:t>
      </w:r>
    </w:p>
    <w:p w:rsidR="00B12C2F" w:rsidRP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rPr>
          <w:b/>
        </w:rPr>
        <w:t xml:space="preserve">SECTION </w:t>
      </w:r>
      <w:r w:rsidR="00F74181" w:rsidRPr="00B12C2F">
        <w:rPr>
          <w:b/>
        </w:rPr>
        <w:t>32</w:t>
      </w:r>
      <w:r w:rsidRPr="00B12C2F">
        <w:rPr>
          <w:b/>
        </w:rPr>
        <w:noBreakHyphen/>
      </w:r>
      <w:r w:rsidR="00F74181" w:rsidRPr="00B12C2F">
        <w:rPr>
          <w:b/>
        </w:rPr>
        <w:t>9</w:t>
      </w:r>
      <w:r w:rsidRPr="00B12C2F">
        <w:rPr>
          <w:b/>
        </w:rPr>
        <w:noBreakHyphen/>
      </w:r>
      <w:r w:rsidR="00F74181" w:rsidRPr="00B12C2F">
        <w:rPr>
          <w:b/>
        </w:rPr>
        <w:t>30.</w:t>
      </w:r>
      <w:r w:rsidR="00F74181" w:rsidRPr="00B12C2F">
        <w:t xml:space="preserve"> Rights of joint debtor who has not compounded.</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C2F" w:rsidRDefault="00B12C2F"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4181" w:rsidRPr="00B12C2F">
        <w:t xml:space="preserve">: 1962 Code </w:t>
      </w:r>
      <w:r w:rsidRPr="00B12C2F">
        <w:t xml:space="preserve">Section </w:t>
      </w:r>
      <w:r w:rsidR="00F74181" w:rsidRPr="00B12C2F">
        <w:t>11</w:t>
      </w:r>
      <w:r w:rsidRPr="00B12C2F">
        <w:noBreakHyphen/>
      </w:r>
      <w:r w:rsidR="00F74181" w:rsidRPr="00B12C2F">
        <w:t xml:space="preserve">253; 1952 Code </w:t>
      </w:r>
      <w:r w:rsidRPr="00B12C2F">
        <w:t xml:space="preserve">Section </w:t>
      </w:r>
      <w:r w:rsidR="00F74181" w:rsidRPr="00B12C2F">
        <w:t>11</w:t>
      </w:r>
      <w:r w:rsidRPr="00B12C2F">
        <w:noBreakHyphen/>
      </w:r>
      <w:r w:rsidR="00F74181" w:rsidRPr="00B12C2F">
        <w:t xml:space="preserve">253; 1942 Code </w:t>
      </w:r>
      <w:r w:rsidRPr="00B12C2F">
        <w:t xml:space="preserve">Section </w:t>
      </w:r>
      <w:r w:rsidR="00F74181" w:rsidRPr="00B12C2F">
        <w:t xml:space="preserve">7040; 1932 Code </w:t>
      </w:r>
      <w:r w:rsidRPr="00B12C2F">
        <w:t xml:space="preserve">Section </w:t>
      </w:r>
      <w:r w:rsidR="00F74181" w:rsidRPr="00B12C2F">
        <w:t xml:space="preserve">7040; Civ. C. </w:t>
      </w:r>
      <w:r w:rsidRPr="00B12C2F">
        <w:t>‘</w:t>
      </w:r>
      <w:r w:rsidR="00F74181" w:rsidRPr="00B12C2F">
        <w:t xml:space="preserve">22 </w:t>
      </w:r>
      <w:r w:rsidRPr="00B12C2F">
        <w:t xml:space="preserve">Section </w:t>
      </w:r>
      <w:r w:rsidR="00F74181" w:rsidRPr="00B12C2F">
        <w:t xml:space="preserve">5600; Civ. C. </w:t>
      </w:r>
      <w:r w:rsidRPr="00B12C2F">
        <w:t>‘</w:t>
      </w:r>
      <w:r w:rsidR="00F74181" w:rsidRPr="00B12C2F">
        <w:t xml:space="preserve">12 </w:t>
      </w:r>
      <w:r w:rsidRPr="00B12C2F">
        <w:t xml:space="preserve">Section </w:t>
      </w:r>
      <w:r w:rsidR="00F74181" w:rsidRPr="00B12C2F">
        <w:t xml:space="preserve">3946; Civ. C. </w:t>
      </w:r>
      <w:r w:rsidRPr="00B12C2F">
        <w:t>‘</w:t>
      </w:r>
      <w:r w:rsidR="00F74181" w:rsidRPr="00B12C2F">
        <w:t xml:space="preserve">02 </w:t>
      </w:r>
      <w:r w:rsidRPr="00B12C2F">
        <w:t xml:space="preserve">Section </w:t>
      </w:r>
      <w:r w:rsidR="00F74181" w:rsidRPr="00B12C2F">
        <w:t>2843; R. S. 2313; 1883 (18) 431.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Library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Debtor and Creditor 10.</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Westlaw Topic No. 117T.</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C.J.S. Creditor and Debtor </w:t>
      </w:r>
      <w:r w:rsidR="00B12C2F" w:rsidRPr="00B12C2F">
        <w:t xml:space="preserve">Sections </w:t>
      </w:r>
      <w:r w:rsidRPr="00B12C2F">
        <w:t xml:space="preserve"> 84 to 92.</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RESEARCH REFERENCES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Encyclopedias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S.C. Jur. Accord &amp; Satisfaction </w:t>
      </w:r>
      <w:r w:rsidR="00B12C2F" w:rsidRPr="00B12C2F">
        <w:t xml:space="preserve">Section </w:t>
      </w:r>
      <w:r w:rsidRPr="00B12C2F">
        <w:t>5, Composition</w:t>
      </w:r>
      <w:r w:rsidR="00B12C2F" w:rsidRPr="00B12C2F">
        <w:noBreakHyphen/>
      </w:r>
      <w:r w:rsidRPr="00B12C2F">
        <w:t>Settlement by Joint Obligors.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Treatises and Practice Aids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 xml:space="preserve">Williston on Contracts </w:t>
      </w:r>
      <w:r w:rsidR="00B12C2F" w:rsidRPr="00B12C2F">
        <w:t xml:space="preserve">Section </w:t>
      </w:r>
      <w:r w:rsidRPr="00B12C2F">
        <w:t>7:29, Promise to Pay or Payment of Debts; Liquidated Debts</w:t>
      </w:r>
      <w:r w:rsidR="00B12C2F" w:rsidRPr="00B12C2F">
        <w:noBreakHyphen/>
      </w:r>
      <w:r w:rsidRPr="00B12C2F">
        <w:t>Promise of Payment or Payment of Part of Debt by One Joint Debtor.</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NOTES OF DECISIONS</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In general 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1. In general</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Amount of creditor</w:t>
      </w:r>
      <w:r w:rsidR="00B12C2F" w:rsidRPr="00B12C2F">
        <w:t>’</w:t>
      </w:r>
      <w:r w:rsidRPr="00B12C2F">
        <w:t>s recovery from debtor not released. Where a creditor makes a separate composition with a joint debtor he can recover the full amount of the debt from the other joint debtor less the amount actually paid by the first joint debtor. Meyer v. Bouchier (S.C. 1917) 107 S.C. 254, 92 S.E. 471.</w:t>
      </w:r>
    </w:p>
    <w:p w:rsidR="00B12C2F" w:rsidRDefault="00F74181"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C2F">
        <w:t>Cited in Symmes v. Cauble (S.C. 1905) 72 S.C. 330, 51 S.E. 862.</w:t>
      </w:r>
    </w:p>
    <w:p w:rsidR="00A84CDB" w:rsidRPr="00B12C2F" w:rsidRDefault="00A84CDB" w:rsidP="00B1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12C2F" w:rsidSect="00B12C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C2F" w:rsidRDefault="00B12C2F" w:rsidP="00B12C2F">
      <w:r>
        <w:separator/>
      </w:r>
    </w:p>
  </w:endnote>
  <w:endnote w:type="continuationSeparator" w:id="0">
    <w:p w:rsidR="00B12C2F" w:rsidRDefault="00B12C2F" w:rsidP="00B1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C2F" w:rsidRDefault="00B12C2F" w:rsidP="00B12C2F">
      <w:r>
        <w:separator/>
      </w:r>
    </w:p>
  </w:footnote>
  <w:footnote w:type="continuationSeparator" w:id="0">
    <w:p w:rsidR="00B12C2F" w:rsidRDefault="00B12C2F" w:rsidP="00B12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F" w:rsidRPr="00B12C2F" w:rsidRDefault="00B12C2F" w:rsidP="00B12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8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12C2F"/>
    <w:rsid w:val="00BA240E"/>
    <w:rsid w:val="00BF1A3D"/>
    <w:rsid w:val="00C81307"/>
    <w:rsid w:val="00CE1438"/>
    <w:rsid w:val="00D67A19"/>
    <w:rsid w:val="00E0756A"/>
    <w:rsid w:val="00F7418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3E9F6-9F7B-4B09-BE1C-B49D2FD6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4181"/>
    <w:rPr>
      <w:rFonts w:ascii="Courier New" w:eastAsiaTheme="minorEastAsia" w:hAnsi="Courier New" w:cs="Courier New"/>
      <w:sz w:val="20"/>
      <w:szCs w:val="20"/>
    </w:rPr>
  </w:style>
  <w:style w:type="paragraph" w:styleId="Header">
    <w:name w:val="header"/>
    <w:basedOn w:val="Normal"/>
    <w:link w:val="HeaderChar"/>
    <w:uiPriority w:val="99"/>
    <w:unhideWhenUsed/>
    <w:rsid w:val="00B12C2F"/>
    <w:pPr>
      <w:tabs>
        <w:tab w:val="center" w:pos="4680"/>
        <w:tab w:val="right" w:pos="9360"/>
      </w:tabs>
    </w:pPr>
  </w:style>
  <w:style w:type="character" w:customStyle="1" w:styleId="HeaderChar">
    <w:name w:val="Header Char"/>
    <w:basedOn w:val="DefaultParagraphFont"/>
    <w:link w:val="Header"/>
    <w:uiPriority w:val="99"/>
    <w:rsid w:val="00B12C2F"/>
    <w:rPr>
      <w:rFonts w:cs="Times New Roman"/>
    </w:rPr>
  </w:style>
  <w:style w:type="paragraph" w:styleId="Footer">
    <w:name w:val="footer"/>
    <w:basedOn w:val="Normal"/>
    <w:link w:val="FooterChar"/>
    <w:uiPriority w:val="99"/>
    <w:unhideWhenUsed/>
    <w:rsid w:val="00B12C2F"/>
    <w:pPr>
      <w:tabs>
        <w:tab w:val="center" w:pos="4680"/>
        <w:tab w:val="right" w:pos="9360"/>
      </w:tabs>
    </w:pPr>
  </w:style>
  <w:style w:type="character" w:customStyle="1" w:styleId="FooterChar">
    <w:name w:val="Footer Char"/>
    <w:basedOn w:val="DefaultParagraphFont"/>
    <w:link w:val="Footer"/>
    <w:uiPriority w:val="99"/>
    <w:rsid w:val="00B12C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848</Words>
  <Characters>4836</Characters>
  <Application>Microsoft Office Word</Application>
  <DocSecurity>0</DocSecurity>
  <Lines>40</Lines>
  <Paragraphs>11</Paragraphs>
  <ScaleCrop>false</ScaleCrop>
  <Company>Legislative Services Agency (LSA)</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