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10CC">
        <w:t>CHAPTER 15</w:t>
      </w:r>
    </w:p>
    <w:p w:rsidR="00BC10CC" w:rsidRP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10CC">
        <w:t>Bank Acting as Fiduciary</w:t>
      </w:r>
      <w:bookmarkStart w:id="0" w:name="_GoBack"/>
      <w:bookmarkEnd w:id="0"/>
    </w:p>
    <w:p w:rsidR="00BC10CC" w:rsidRP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rPr>
          <w:b/>
        </w:rPr>
        <w:t xml:space="preserve">SECTION </w:t>
      </w:r>
      <w:r w:rsidR="00FC27EB" w:rsidRPr="00BC10CC">
        <w:rPr>
          <w:b/>
        </w:rPr>
        <w:t>34</w:t>
      </w:r>
      <w:r w:rsidRPr="00BC10CC">
        <w:rPr>
          <w:b/>
        </w:rPr>
        <w:noBreakHyphen/>
      </w:r>
      <w:r w:rsidR="00FC27EB" w:rsidRPr="00BC10CC">
        <w:rPr>
          <w:b/>
        </w:rPr>
        <w:t>15</w:t>
      </w:r>
      <w:r w:rsidRPr="00BC10CC">
        <w:rPr>
          <w:b/>
        </w:rPr>
        <w:noBreakHyphen/>
      </w:r>
      <w:r w:rsidR="00FC27EB" w:rsidRPr="00BC10CC">
        <w:rPr>
          <w:b/>
        </w:rPr>
        <w:t>10.</w:t>
      </w:r>
      <w:r w:rsidR="00FC27EB" w:rsidRPr="00BC10CC">
        <w:t xml:space="preserve"> General authority to act as fiduciary.</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ab/>
        <w:t>Subject to the provisions of Section 62</w:t>
      </w:r>
      <w:r w:rsidR="00BC10CC" w:rsidRPr="00BC10CC">
        <w:noBreakHyphen/>
      </w:r>
      <w:r w:rsidRPr="00BC10CC">
        <w:t>3</w:t>
      </w:r>
      <w:r w:rsidR="00BC10CC" w:rsidRPr="00BC10CC">
        <w:noBreakHyphen/>
      </w:r>
      <w:r w:rsidRPr="00BC10CC">
        <w:t>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w:t>
      </w:r>
    </w:p>
    <w:p w:rsid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7EB" w:rsidRPr="00BC10CC">
        <w:t xml:space="preserve">: 1962 Code </w:t>
      </w:r>
      <w:r w:rsidRPr="00BC10CC">
        <w:t xml:space="preserve">Section </w:t>
      </w:r>
      <w:r w:rsidR="00FC27EB" w:rsidRPr="00BC10CC">
        <w:t>8</w:t>
      </w:r>
      <w:r w:rsidRPr="00BC10CC">
        <w:noBreakHyphen/>
      </w:r>
      <w:r w:rsidR="00FC27EB" w:rsidRPr="00BC10CC">
        <w:t xml:space="preserve">241; 1952 Code </w:t>
      </w:r>
      <w:r w:rsidRPr="00BC10CC">
        <w:t xml:space="preserve">Section </w:t>
      </w:r>
      <w:r w:rsidR="00FC27EB" w:rsidRPr="00BC10CC">
        <w:t>8</w:t>
      </w:r>
      <w:r w:rsidRPr="00BC10CC">
        <w:noBreakHyphen/>
      </w:r>
      <w:r w:rsidR="00FC27EB" w:rsidRPr="00BC10CC">
        <w:t xml:space="preserve">241; 1942 Code </w:t>
      </w:r>
      <w:r w:rsidRPr="00BC10CC">
        <w:t xml:space="preserve">Section </w:t>
      </w:r>
      <w:r w:rsidR="00FC27EB" w:rsidRPr="00BC10CC">
        <w:t xml:space="preserve">7838; 1932 Code </w:t>
      </w:r>
      <w:r w:rsidRPr="00BC10CC">
        <w:t xml:space="preserve">Section </w:t>
      </w:r>
      <w:r w:rsidR="00FC27EB" w:rsidRPr="00BC10CC">
        <w:t xml:space="preserve">7864; Civ. C. </w:t>
      </w:r>
      <w:r w:rsidRPr="00BC10CC">
        <w:t>‘</w:t>
      </w:r>
      <w:r w:rsidR="00FC27EB" w:rsidRPr="00BC10CC">
        <w:t xml:space="preserve">22 </w:t>
      </w:r>
      <w:r w:rsidRPr="00BC10CC">
        <w:t xml:space="preserve">Section </w:t>
      </w:r>
      <w:r w:rsidR="00FC27EB" w:rsidRPr="00BC10CC">
        <w:t xml:space="preserve">3994; Civ. C. </w:t>
      </w:r>
      <w:r w:rsidRPr="00BC10CC">
        <w:t>‘</w:t>
      </w:r>
      <w:r w:rsidR="00FC27EB" w:rsidRPr="00BC10CC">
        <w:t xml:space="preserve">12 </w:t>
      </w:r>
      <w:r w:rsidRPr="00BC10CC">
        <w:t xml:space="preserve">Section </w:t>
      </w:r>
      <w:r w:rsidR="00FC27EB" w:rsidRPr="00BC10CC">
        <w:t xml:space="preserve">2656; 1911 (27) 8; 1934 (38) 1245; 1972 (57) 2141; 1990 Act No. 521, Part II, </w:t>
      </w:r>
      <w:r w:rsidRPr="00BC10CC">
        <w:t xml:space="preserve">Section </w:t>
      </w:r>
      <w:r w:rsidR="00FC27EB" w:rsidRPr="00BC10CC">
        <w:t xml:space="preserve">101, eff June 5, 1990; 2005 Act No. 66, </w:t>
      </w:r>
      <w:r w:rsidRPr="00BC10CC">
        <w:t xml:space="preserve">Section </w:t>
      </w:r>
      <w:r w:rsidR="00FC27EB" w:rsidRPr="00BC10CC">
        <w:t>4, eff January 1, 2006.</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Effect of Amendment</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 xml:space="preserve">The 1990 amendment added </w:t>
      </w:r>
      <w:r w:rsidR="00BC10CC" w:rsidRPr="00BC10CC">
        <w:t>“</w:t>
      </w:r>
      <w:r w:rsidRPr="00BC10CC">
        <w:t>Subject to the provisions of Sections 62</w:t>
      </w:r>
      <w:r w:rsidR="00BC10CC" w:rsidRPr="00BC10CC">
        <w:noBreakHyphen/>
      </w:r>
      <w:r w:rsidRPr="00BC10CC">
        <w:t>3</w:t>
      </w:r>
      <w:r w:rsidR="00BC10CC" w:rsidRPr="00BC10CC">
        <w:noBreakHyphen/>
      </w:r>
      <w:r w:rsidRPr="00BC10CC">
        <w:t>203 and 62</w:t>
      </w:r>
      <w:r w:rsidR="00BC10CC" w:rsidRPr="00BC10CC">
        <w:noBreakHyphen/>
      </w:r>
      <w:r w:rsidRPr="00BC10CC">
        <w:t>7</w:t>
      </w:r>
      <w:r w:rsidR="00BC10CC" w:rsidRPr="00BC10CC">
        <w:noBreakHyphen/>
      </w:r>
      <w:r w:rsidRPr="00BC10CC">
        <w:t>207,</w:t>
      </w:r>
      <w:r w:rsidR="00BC10CC" w:rsidRPr="00BC10CC">
        <w:t>”</w:t>
      </w:r>
      <w:r w:rsidRPr="00BC10CC">
        <w:t xml:space="preserve"> at the beginning of the section.</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 xml:space="preserve">The 2005 amendment, in the first sentence, substituted </w:t>
      </w:r>
      <w:r w:rsidR="00BC10CC" w:rsidRPr="00BC10CC">
        <w:t>“</w:t>
      </w:r>
      <w:r w:rsidRPr="00BC10CC">
        <w:t>Section 62</w:t>
      </w:r>
      <w:r w:rsidR="00BC10CC" w:rsidRPr="00BC10CC">
        <w:noBreakHyphen/>
      </w:r>
      <w:r w:rsidRPr="00BC10CC">
        <w:t>3</w:t>
      </w:r>
      <w:r w:rsidR="00BC10CC" w:rsidRPr="00BC10CC">
        <w:noBreakHyphen/>
      </w:r>
      <w:r w:rsidRPr="00BC10CC">
        <w:t>203, a</w:t>
      </w:r>
      <w:r w:rsidR="00BC10CC" w:rsidRPr="00BC10CC">
        <w:t>”</w:t>
      </w:r>
      <w:r w:rsidRPr="00BC10CC">
        <w:t xml:space="preserve"> for </w:t>
      </w:r>
      <w:r w:rsidR="00BC10CC" w:rsidRPr="00BC10CC">
        <w:t>“</w:t>
      </w:r>
      <w:r w:rsidRPr="00BC10CC">
        <w:t>Sections 62</w:t>
      </w:r>
      <w:r w:rsidR="00BC10CC" w:rsidRPr="00BC10CC">
        <w:noBreakHyphen/>
      </w:r>
      <w:r w:rsidRPr="00BC10CC">
        <w:t>7</w:t>
      </w:r>
      <w:r w:rsidR="00BC10CC" w:rsidRPr="00BC10CC">
        <w:noBreakHyphen/>
      </w:r>
      <w:r w:rsidRPr="00BC10CC">
        <w:t>203 and 62</w:t>
      </w:r>
      <w:r w:rsidR="00BC10CC" w:rsidRPr="00BC10CC">
        <w:noBreakHyphen/>
      </w:r>
      <w:r w:rsidRPr="00BC10CC">
        <w:t>7</w:t>
      </w:r>
      <w:r w:rsidR="00BC10CC" w:rsidRPr="00BC10CC">
        <w:noBreakHyphen/>
      </w:r>
      <w:r w:rsidRPr="00BC10CC">
        <w:t>207, any</w:t>
      </w:r>
      <w:r w:rsidR="00BC10CC" w:rsidRPr="00BC10CC">
        <w:t>”</w:t>
      </w:r>
      <w:r w:rsidRPr="00BC10CC">
        <w:t xml:space="preserve"> and made nonsubstantive changes throughout.</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CROSS REFERENCES</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 xml:space="preserve">Banks, etc., doing a trust business, see </w:t>
      </w:r>
      <w:r w:rsidR="00BC10CC" w:rsidRPr="00BC10CC">
        <w:t xml:space="preserve">Sections </w:t>
      </w:r>
      <w:r w:rsidRPr="00BC10CC">
        <w:t xml:space="preserve"> 34</w:t>
      </w:r>
      <w:r w:rsidR="00BC10CC" w:rsidRPr="00BC10CC">
        <w:noBreakHyphen/>
      </w:r>
      <w:r w:rsidRPr="00BC10CC">
        <w:t>21</w:t>
      </w:r>
      <w:r w:rsidR="00BC10CC" w:rsidRPr="00BC10CC">
        <w:noBreakHyphen/>
      </w:r>
      <w:r w:rsidRPr="00BC10CC">
        <w:t>10 et seq.</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 xml:space="preserve">Chapter not applicable to national banks, see </w:t>
      </w:r>
      <w:r w:rsidR="00BC10CC" w:rsidRPr="00BC10CC">
        <w:t xml:space="preserve">Section </w:t>
      </w:r>
      <w:r w:rsidRPr="00BC10CC">
        <w:t>34</w:t>
      </w:r>
      <w:r w:rsidR="00BC10CC" w:rsidRPr="00BC10CC">
        <w:noBreakHyphen/>
      </w:r>
      <w:r w:rsidRPr="00BC10CC">
        <w:t>3</w:t>
      </w:r>
      <w:r w:rsidR="00BC10CC" w:rsidRPr="00BC10CC">
        <w:noBreakHyphen/>
      </w:r>
      <w:r w:rsidRPr="00BC10CC">
        <w:t>20.</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 xml:space="preserve">Nominee registration of securities held by corporate fiduciaries, see </w:t>
      </w:r>
      <w:r w:rsidR="00BC10CC" w:rsidRPr="00BC10CC">
        <w:t xml:space="preserve">Sections </w:t>
      </w:r>
      <w:r w:rsidRPr="00BC10CC">
        <w:t xml:space="preserve"> 35</w:t>
      </w:r>
      <w:r w:rsidR="00BC10CC" w:rsidRPr="00BC10CC">
        <w:noBreakHyphen/>
      </w:r>
      <w:r w:rsidRPr="00BC10CC">
        <w:t>5</w:t>
      </w:r>
      <w:r w:rsidR="00BC10CC" w:rsidRPr="00BC10CC">
        <w:noBreakHyphen/>
      </w:r>
      <w:r w:rsidRPr="00BC10CC">
        <w:t>10 et seq.</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 xml:space="preserve">Provisions of the South Carolina Probate Code relative to trust administration, see </w:t>
      </w:r>
      <w:r w:rsidR="00BC10CC" w:rsidRPr="00BC10CC">
        <w:t xml:space="preserve">Sections </w:t>
      </w:r>
      <w:r w:rsidRPr="00BC10CC">
        <w:t xml:space="preserve"> 62</w:t>
      </w:r>
      <w:r w:rsidR="00BC10CC" w:rsidRPr="00BC10CC">
        <w:noBreakHyphen/>
      </w:r>
      <w:r w:rsidRPr="00BC10CC">
        <w:t>7</w:t>
      </w:r>
      <w:r w:rsidR="00BC10CC" w:rsidRPr="00BC10CC">
        <w:noBreakHyphen/>
      </w:r>
      <w:r w:rsidRPr="00BC10CC">
        <w:t>101 et seq.</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 xml:space="preserve">When a bond is required of a banking corporation or trust company, qualified under this section, which is appointed a personal representative under the South Carolina Probate Code, see </w:t>
      </w:r>
      <w:r w:rsidR="00BC10CC" w:rsidRPr="00BC10CC">
        <w:t xml:space="preserve">Section </w:t>
      </w:r>
      <w:r w:rsidRPr="00BC10CC">
        <w:t>62</w:t>
      </w:r>
      <w:r w:rsidR="00BC10CC" w:rsidRPr="00BC10CC">
        <w:noBreakHyphen/>
      </w:r>
      <w:r w:rsidRPr="00BC10CC">
        <w:t>3</w:t>
      </w:r>
      <w:r w:rsidR="00BC10CC" w:rsidRPr="00BC10CC">
        <w:noBreakHyphen/>
      </w:r>
      <w:r w:rsidRPr="00BC10CC">
        <w:t>603.</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LIBRARY REFERENCES</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 xml:space="preserve">9 C.J.S., Banks and Banking </w:t>
      </w:r>
      <w:r w:rsidR="00BC10CC" w:rsidRPr="00BC10CC">
        <w:t xml:space="preserve">Section </w:t>
      </w:r>
      <w:r w:rsidRPr="00BC10CC">
        <w:t>157.</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RESEARCH REFERENCES</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Encyclopedias</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 xml:space="preserve">S.C. Jur. Banks and Banking </w:t>
      </w:r>
      <w:r w:rsidR="00BC10CC" w:rsidRPr="00BC10CC">
        <w:t xml:space="preserve">Section </w:t>
      </w:r>
      <w:r w:rsidRPr="00BC10CC">
        <w:t>104, Bank Acting as Fiduciary.</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NOTES OF DECISIONS</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In general 1</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1. In general</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Cited in Ex parte Michie, 167 SC 1, 165 SE 359 (1932). Monteith v Harby, 193 SC 349, 8 SE2d 629 (1940).</w:t>
      </w:r>
    </w:p>
    <w:p w:rsidR="00BC10CC" w:rsidRP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10CC">
        <w:t>Section does not relieve corporation from liability. This and the following sections do not relieve a corporation acting as executor or trustee, or the officers and directors thereof, from losses because of negligence, mismanagement or fraudulent acts. Winn v Harby, 159 SC 257, 156 SE 767 (1931). Strauss v United States Fidelity &amp; G. Co., 63 F2d 174 (1933, CA4 SC), cert den 289 US 747, 77 L Ed 1492, 53 S Ct 690.</w:t>
      </w:r>
    </w:p>
    <w:p w:rsidR="00BC10CC" w:rsidRP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rPr>
          <w:b/>
        </w:rPr>
        <w:t xml:space="preserve">SECTION </w:t>
      </w:r>
      <w:r w:rsidR="00FC27EB" w:rsidRPr="00BC10CC">
        <w:rPr>
          <w:b/>
        </w:rPr>
        <w:t>34</w:t>
      </w:r>
      <w:r w:rsidRPr="00BC10CC">
        <w:rPr>
          <w:b/>
        </w:rPr>
        <w:noBreakHyphen/>
      </w:r>
      <w:r w:rsidR="00FC27EB" w:rsidRPr="00BC10CC">
        <w:rPr>
          <w:b/>
        </w:rPr>
        <w:t>15</w:t>
      </w:r>
      <w:r w:rsidRPr="00BC10CC">
        <w:rPr>
          <w:b/>
        </w:rPr>
        <w:noBreakHyphen/>
      </w:r>
      <w:r w:rsidR="00FC27EB" w:rsidRPr="00BC10CC">
        <w:rPr>
          <w:b/>
        </w:rPr>
        <w:t>20.</w:t>
      </w:r>
      <w:r w:rsidR="00FC27EB" w:rsidRPr="00BC10CC">
        <w:t xml:space="preserve"> Fiduciary bonds.</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ab/>
        <w:t>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w:t>
      </w:r>
    </w:p>
    <w:p w:rsid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FC27EB" w:rsidRPr="00BC10CC">
        <w:t xml:space="preserve">: 1962 Code </w:t>
      </w:r>
      <w:r w:rsidRPr="00BC10CC">
        <w:t xml:space="preserve">Section </w:t>
      </w:r>
      <w:r w:rsidR="00FC27EB" w:rsidRPr="00BC10CC">
        <w:t>8</w:t>
      </w:r>
      <w:r w:rsidRPr="00BC10CC">
        <w:noBreakHyphen/>
      </w:r>
      <w:r w:rsidR="00FC27EB" w:rsidRPr="00BC10CC">
        <w:t xml:space="preserve">242; 1952 Code </w:t>
      </w:r>
      <w:r w:rsidRPr="00BC10CC">
        <w:t xml:space="preserve">Section </w:t>
      </w:r>
      <w:r w:rsidR="00FC27EB" w:rsidRPr="00BC10CC">
        <w:t>8</w:t>
      </w:r>
      <w:r w:rsidRPr="00BC10CC">
        <w:noBreakHyphen/>
      </w:r>
      <w:r w:rsidR="00FC27EB" w:rsidRPr="00BC10CC">
        <w:t xml:space="preserve">242; 1942 Code </w:t>
      </w:r>
      <w:r w:rsidRPr="00BC10CC">
        <w:t xml:space="preserve">Sections </w:t>
      </w:r>
      <w:r w:rsidR="00FC27EB" w:rsidRPr="00BC10CC">
        <w:t xml:space="preserve"> 7838, 7839; 1932 Code </w:t>
      </w:r>
      <w:r w:rsidRPr="00BC10CC">
        <w:t xml:space="preserve">Sections </w:t>
      </w:r>
      <w:r w:rsidR="00FC27EB" w:rsidRPr="00BC10CC">
        <w:t xml:space="preserve"> 7864, 7865; Civ. C. </w:t>
      </w:r>
      <w:r w:rsidRPr="00BC10CC">
        <w:t>‘</w:t>
      </w:r>
      <w:r w:rsidR="00FC27EB" w:rsidRPr="00BC10CC">
        <w:t xml:space="preserve">22 </w:t>
      </w:r>
      <w:r w:rsidRPr="00BC10CC">
        <w:t xml:space="preserve">Sections </w:t>
      </w:r>
      <w:r w:rsidR="00FC27EB" w:rsidRPr="00BC10CC">
        <w:t xml:space="preserve"> 3994, 3995; Civ. C. </w:t>
      </w:r>
      <w:r w:rsidRPr="00BC10CC">
        <w:t>‘</w:t>
      </w:r>
      <w:r w:rsidR="00FC27EB" w:rsidRPr="00BC10CC">
        <w:t xml:space="preserve">12 </w:t>
      </w:r>
      <w:r w:rsidRPr="00BC10CC">
        <w:t xml:space="preserve">Sections </w:t>
      </w:r>
      <w:r w:rsidR="00FC27EB" w:rsidRPr="00BC10CC">
        <w:t xml:space="preserve"> 2656, 2657; 1903 (24) 70; 1911 (27) 8; 1934 (38) 1245.</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LIBRARY REFERENCES</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 xml:space="preserve">9 C.J.S., Banks and Banking </w:t>
      </w:r>
      <w:r w:rsidR="00BC10CC" w:rsidRPr="00BC10CC">
        <w:t xml:space="preserve">Section </w:t>
      </w:r>
      <w:r w:rsidRPr="00BC10CC">
        <w:t>15.</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RESEARCH REFERENCES</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Treatises and Practice Aids</w:t>
      </w:r>
    </w:p>
    <w:p w:rsidR="00BC10CC" w:rsidRP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10CC">
        <w:t xml:space="preserve">Bogert </w:t>
      </w:r>
      <w:r w:rsidR="00BC10CC" w:rsidRPr="00BC10CC">
        <w:noBreakHyphen/>
      </w:r>
      <w:r w:rsidRPr="00BC10CC">
        <w:t xml:space="preserve"> the Law of Trusts and Trustees </w:t>
      </w:r>
      <w:r w:rsidR="00BC10CC" w:rsidRPr="00BC10CC">
        <w:t xml:space="preserve">Section </w:t>
      </w:r>
      <w:r w:rsidRPr="00BC10CC">
        <w:t>151, Oath, Bond, and Letters of Trusteeship.</w:t>
      </w:r>
    </w:p>
    <w:p w:rsidR="00BC10CC" w:rsidRP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rPr>
          <w:b/>
        </w:rPr>
        <w:t xml:space="preserve">SECTION </w:t>
      </w:r>
      <w:r w:rsidR="00FC27EB" w:rsidRPr="00BC10CC">
        <w:rPr>
          <w:b/>
        </w:rPr>
        <w:t>34</w:t>
      </w:r>
      <w:r w:rsidRPr="00BC10CC">
        <w:rPr>
          <w:b/>
        </w:rPr>
        <w:noBreakHyphen/>
      </w:r>
      <w:r w:rsidR="00FC27EB" w:rsidRPr="00BC10CC">
        <w:rPr>
          <w:b/>
        </w:rPr>
        <w:t>15</w:t>
      </w:r>
      <w:r w:rsidRPr="00BC10CC">
        <w:rPr>
          <w:b/>
        </w:rPr>
        <w:noBreakHyphen/>
      </w:r>
      <w:r w:rsidR="00FC27EB" w:rsidRPr="00BC10CC">
        <w:rPr>
          <w:b/>
        </w:rPr>
        <w:t>30.</w:t>
      </w:r>
      <w:r w:rsidR="00FC27EB" w:rsidRPr="00BC10CC">
        <w:t xml:space="preserve"> Capital stock shall be held security for fiduciary obligations.</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ab/>
        <w:t xml:space="preserve">The capital stock of such corporation shall be held as security for the faithful performance of the duties undertaken by virtue of </w:t>
      </w:r>
      <w:r w:rsidR="00BC10CC" w:rsidRPr="00BC10CC">
        <w:t xml:space="preserve">Section </w:t>
      </w:r>
      <w:r w:rsidRPr="00BC10CC">
        <w:t>34</w:t>
      </w:r>
      <w:r w:rsidR="00BC10CC" w:rsidRPr="00BC10CC">
        <w:noBreakHyphen/>
      </w:r>
      <w:r w:rsidRPr="00BC10CC">
        <w:t>15</w:t>
      </w:r>
      <w:r w:rsidR="00BC10CC" w:rsidRPr="00BC10CC">
        <w:noBreakHyphen/>
      </w:r>
      <w:r w:rsidRPr="00BC10CC">
        <w:t>10 or of any similar provision of law.</w:t>
      </w:r>
    </w:p>
    <w:p w:rsid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7EB" w:rsidRPr="00BC10CC">
        <w:t xml:space="preserve">: 1962 Code </w:t>
      </w:r>
      <w:r w:rsidRPr="00BC10CC">
        <w:t xml:space="preserve">Section </w:t>
      </w:r>
      <w:r w:rsidR="00FC27EB" w:rsidRPr="00BC10CC">
        <w:t>8</w:t>
      </w:r>
      <w:r w:rsidRPr="00BC10CC">
        <w:noBreakHyphen/>
      </w:r>
      <w:r w:rsidR="00FC27EB" w:rsidRPr="00BC10CC">
        <w:t xml:space="preserve">243; 1952 Code </w:t>
      </w:r>
      <w:r w:rsidRPr="00BC10CC">
        <w:t xml:space="preserve">Section </w:t>
      </w:r>
      <w:r w:rsidR="00FC27EB" w:rsidRPr="00BC10CC">
        <w:t>8</w:t>
      </w:r>
      <w:r w:rsidRPr="00BC10CC">
        <w:noBreakHyphen/>
      </w:r>
      <w:r w:rsidR="00FC27EB" w:rsidRPr="00BC10CC">
        <w:t xml:space="preserve">243; 1942 Code </w:t>
      </w:r>
      <w:r w:rsidRPr="00BC10CC">
        <w:t xml:space="preserve">Section </w:t>
      </w:r>
      <w:r w:rsidR="00FC27EB" w:rsidRPr="00BC10CC">
        <w:t xml:space="preserve">7839; 1932 Code </w:t>
      </w:r>
      <w:r w:rsidRPr="00BC10CC">
        <w:t xml:space="preserve">Section </w:t>
      </w:r>
      <w:r w:rsidR="00FC27EB" w:rsidRPr="00BC10CC">
        <w:t xml:space="preserve">7865; Civ. C. </w:t>
      </w:r>
      <w:r w:rsidRPr="00BC10CC">
        <w:t>‘</w:t>
      </w:r>
      <w:r w:rsidR="00FC27EB" w:rsidRPr="00BC10CC">
        <w:t xml:space="preserve">22 </w:t>
      </w:r>
      <w:r w:rsidRPr="00BC10CC">
        <w:t xml:space="preserve">Section </w:t>
      </w:r>
      <w:r w:rsidR="00FC27EB" w:rsidRPr="00BC10CC">
        <w:t xml:space="preserve">3995; Civ. </w:t>
      </w:r>
      <w:r w:rsidRPr="00BC10CC">
        <w:t>‘</w:t>
      </w:r>
      <w:r w:rsidR="00FC27EB" w:rsidRPr="00BC10CC">
        <w:t xml:space="preserve">12 </w:t>
      </w:r>
      <w:r w:rsidRPr="00BC10CC">
        <w:t xml:space="preserve">Section </w:t>
      </w:r>
      <w:r w:rsidR="00FC27EB" w:rsidRPr="00BC10CC">
        <w:t>2657; 1903 (24) 70.</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NOTES OF DECISIONS</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In general 1</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1. In general</w:t>
      </w:r>
    </w:p>
    <w:p w:rsidR="00BC10CC" w:rsidRP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10CC">
        <w:t>Quoted in Ex parte Michie (S.C. 1932) 167 S.C. 1, 165 S.E. 359.</w:t>
      </w:r>
    </w:p>
    <w:p w:rsidR="00BC10CC" w:rsidRP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rPr>
          <w:b/>
        </w:rPr>
        <w:t xml:space="preserve">SECTION </w:t>
      </w:r>
      <w:r w:rsidR="00FC27EB" w:rsidRPr="00BC10CC">
        <w:rPr>
          <w:b/>
        </w:rPr>
        <w:t>34</w:t>
      </w:r>
      <w:r w:rsidRPr="00BC10CC">
        <w:rPr>
          <w:b/>
        </w:rPr>
        <w:noBreakHyphen/>
      </w:r>
      <w:r w:rsidR="00FC27EB" w:rsidRPr="00BC10CC">
        <w:rPr>
          <w:b/>
        </w:rPr>
        <w:t>15</w:t>
      </w:r>
      <w:r w:rsidRPr="00BC10CC">
        <w:rPr>
          <w:b/>
        </w:rPr>
        <w:noBreakHyphen/>
      </w:r>
      <w:r w:rsidR="00FC27EB" w:rsidRPr="00BC10CC">
        <w:rPr>
          <w:b/>
        </w:rPr>
        <w:t>40.</w:t>
      </w:r>
      <w:r w:rsidR="00FC27EB" w:rsidRPr="00BC10CC">
        <w:t xml:space="preserve"> Papers may be executed by authorized officer.</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ab/>
        <w:t xml:space="preserve">In all proceedings in the probate court or elsewhere connected with any authority exercised under the provisions of </w:t>
      </w:r>
      <w:r w:rsidR="00BC10CC" w:rsidRPr="00BC10CC">
        <w:t xml:space="preserve">Section </w:t>
      </w:r>
      <w:r w:rsidRPr="00BC10CC">
        <w:t>34</w:t>
      </w:r>
      <w:r w:rsidR="00BC10CC" w:rsidRPr="00BC10CC">
        <w:noBreakHyphen/>
      </w:r>
      <w:r w:rsidRPr="00BC10CC">
        <w:t>15</w:t>
      </w:r>
      <w:r w:rsidR="00BC10CC" w:rsidRPr="00BC10CC">
        <w:noBreakHyphen/>
      </w:r>
      <w:r w:rsidRPr="00BC10CC">
        <w:t>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w:t>
      </w:r>
    </w:p>
    <w:p w:rsid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10CC" w:rsidRP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27EB" w:rsidRPr="00BC10CC">
        <w:t xml:space="preserve">: 1962 Code </w:t>
      </w:r>
      <w:r w:rsidRPr="00BC10CC">
        <w:t xml:space="preserve">Section </w:t>
      </w:r>
      <w:r w:rsidR="00FC27EB" w:rsidRPr="00BC10CC">
        <w:t>8</w:t>
      </w:r>
      <w:r w:rsidRPr="00BC10CC">
        <w:noBreakHyphen/>
      </w:r>
      <w:r w:rsidR="00FC27EB" w:rsidRPr="00BC10CC">
        <w:t xml:space="preserve">244; 1952 Code </w:t>
      </w:r>
      <w:r w:rsidRPr="00BC10CC">
        <w:t xml:space="preserve">Section </w:t>
      </w:r>
      <w:r w:rsidR="00FC27EB" w:rsidRPr="00BC10CC">
        <w:t>8</w:t>
      </w:r>
      <w:r w:rsidRPr="00BC10CC">
        <w:noBreakHyphen/>
      </w:r>
      <w:r w:rsidR="00FC27EB" w:rsidRPr="00BC10CC">
        <w:t xml:space="preserve">244; 1942 Code </w:t>
      </w:r>
      <w:r w:rsidRPr="00BC10CC">
        <w:t xml:space="preserve">Section </w:t>
      </w:r>
      <w:r w:rsidR="00FC27EB" w:rsidRPr="00BC10CC">
        <w:t xml:space="preserve">7840; 1932 Code </w:t>
      </w:r>
      <w:r w:rsidRPr="00BC10CC">
        <w:t xml:space="preserve">Section </w:t>
      </w:r>
      <w:r w:rsidR="00FC27EB" w:rsidRPr="00BC10CC">
        <w:t xml:space="preserve">7866; Civ. C. </w:t>
      </w:r>
      <w:r w:rsidRPr="00BC10CC">
        <w:t>‘</w:t>
      </w:r>
      <w:r w:rsidR="00FC27EB" w:rsidRPr="00BC10CC">
        <w:t xml:space="preserve">22 </w:t>
      </w:r>
      <w:r w:rsidRPr="00BC10CC">
        <w:t xml:space="preserve">Section </w:t>
      </w:r>
      <w:r w:rsidR="00FC27EB" w:rsidRPr="00BC10CC">
        <w:t xml:space="preserve">3996; Civ. C. </w:t>
      </w:r>
      <w:r w:rsidRPr="00BC10CC">
        <w:t>‘</w:t>
      </w:r>
      <w:r w:rsidR="00FC27EB" w:rsidRPr="00BC10CC">
        <w:t xml:space="preserve">12 </w:t>
      </w:r>
      <w:r w:rsidRPr="00BC10CC">
        <w:t xml:space="preserve">Section </w:t>
      </w:r>
      <w:r w:rsidR="00FC27EB" w:rsidRPr="00BC10CC">
        <w:t>2658; 1903 (24) 70.</w:t>
      </w:r>
    </w:p>
    <w:p w:rsidR="00BC10CC" w:rsidRP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rPr>
          <w:b/>
        </w:rPr>
        <w:t xml:space="preserve">SECTION </w:t>
      </w:r>
      <w:r w:rsidR="00FC27EB" w:rsidRPr="00BC10CC">
        <w:rPr>
          <w:b/>
        </w:rPr>
        <w:t>34</w:t>
      </w:r>
      <w:r w:rsidRPr="00BC10CC">
        <w:rPr>
          <w:b/>
        </w:rPr>
        <w:noBreakHyphen/>
      </w:r>
      <w:r w:rsidR="00FC27EB" w:rsidRPr="00BC10CC">
        <w:rPr>
          <w:b/>
        </w:rPr>
        <w:t>15</w:t>
      </w:r>
      <w:r w:rsidRPr="00BC10CC">
        <w:rPr>
          <w:b/>
        </w:rPr>
        <w:noBreakHyphen/>
      </w:r>
      <w:r w:rsidR="00FC27EB" w:rsidRPr="00BC10CC">
        <w:rPr>
          <w:b/>
        </w:rPr>
        <w:t>50.</w:t>
      </w:r>
      <w:r w:rsidR="00FC27EB" w:rsidRPr="00BC10CC">
        <w:t xml:space="preserve"> Liability when acting as trustee of partnership interest for minors.</w:t>
      </w:r>
    </w:p>
    <w:p w:rsidR="00BC10CC" w:rsidRDefault="00FC27E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10CC">
        <w:tab/>
        <w:t xml:space="preserve">Any banking corporation or trust company authorized under this chapter to act as a fiduciary which acts or is acting as trustee of a partnership interest for minor beneficiaries shall not be liable as a partner except to the extent of the assets in the trust, the provisions of </w:t>
      </w:r>
      <w:r w:rsidR="00BC10CC" w:rsidRPr="00BC10CC">
        <w:t xml:space="preserve">Sections </w:t>
      </w:r>
      <w:r w:rsidRPr="00BC10CC">
        <w:t xml:space="preserve"> 33</w:t>
      </w:r>
      <w:r w:rsidR="00BC10CC" w:rsidRPr="00BC10CC">
        <w:noBreakHyphen/>
      </w:r>
      <w:r w:rsidRPr="00BC10CC">
        <w:t>41</w:t>
      </w:r>
      <w:r w:rsidR="00BC10CC" w:rsidRPr="00BC10CC">
        <w:noBreakHyphen/>
      </w:r>
      <w:r w:rsidRPr="00BC10CC">
        <w:t>350 to 33</w:t>
      </w:r>
      <w:r w:rsidR="00BC10CC" w:rsidRPr="00BC10CC">
        <w:noBreakHyphen/>
      </w:r>
      <w:r w:rsidRPr="00BC10CC">
        <w:t>41</w:t>
      </w:r>
      <w:r w:rsidR="00BC10CC" w:rsidRPr="00BC10CC">
        <w:noBreakHyphen/>
      </w:r>
      <w:r w:rsidRPr="00BC10CC">
        <w:t>390 to the contrary notwithstanding; provided, however, nothing in this section shall waive, limit or restrict the duty and liability otherwise of the bank as trustee of a partner</w:t>
      </w:r>
      <w:r w:rsidR="00BC10CC" w:rsidRPr="00BC10CC">
        <w:t>’</w:t>
      </w:r>
      <w:r w:rsidRPr="00BC10CC">
        <w:t>s interest.</w:t>
      </w:r>
    </w:p>
    <w:p w:rsid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10CC" w:rsidRDefault="00BC10CC"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7EB" w:rsidRPr="00BC10CC">
        <w:t xml:space="preserve">: 1962 Code </w:t>
      </w:r>
      <w:r w:rsidRPr="00BC10CC">
        <w:t xml:space="preserve">Section </w:t>
      </w:r>
      <w:r w:rsidR="00FC27EB" w:rsidRPr="00BC10CC">
        <w:t>8</w:t>
      </w:r>
      <w:r w:rsidRPr="00BC10CC">
        <w:noBreakHyphen/>
      </w:r>
      <w:r w:rsidR="00FC27EB" w:rsidRPr="00BC10CC">
        <w:t>245; 1955 (49) 321.</w:t>
      </w:r>
    </w:p>
    <w:p w:rsidR="00A84CDB" w:rsidRPr="00BC10CC" w:rsidRDefault="00A84CDB" w:rsidP="00BC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C10CC" w:rsidSect="00BC10C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0CC" w:rsidRDefault="00BC10CC" w:rsidP="00BC10CC">
      <w:r>
        <w:separator/>
      </w:r>
    </w:p>
  </w:endnote>
  <w:endnote w:type="continuationSeparator" w:id="0">
    <w:p w:rsidR="00BC10CC" w:rsidRDefault="00BC10CC" w:rsidP="00BC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0CC" w:rsidRPr="00BC10CC" w:rsidRDefault="00BC10CC" w:rsidP="00BC10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0CC" w:rsidRPr="00BC10CC" w:rsidRDefault="00BC10CC" w:rsidP="00BC10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0CC" w:rsidRPr="00BC10CC" w:rsidRDefault="00BC10CC" w:rsidP="00BC1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0CC" w:rsidRDefault="00BC10CC" w:rsidP="00BC10CC">
      <w:r>
        <w:separator/>
      </w:r>
    </w:p>
  </w:footnote>
  <w:footnote w:type="continuationSeparator" w:id="0">
    <w:p w:rsidR="00BC10CC" w:rsidRDefault="00BC10CC" w:rsidP="00BC1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0CC" w:rsidRPr="00BC10CC" w:rsidRDefault="00BC10CC" w:rsidP="00BC10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0CC" w:rsidRPr="00BC10CC" w:rsidRDefault="00BC10CC" w:rsidP="00BC10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0CC" w:rsidRPr="00BC10CC" w:rsidRDefault="00BC10CC" w:rsidP="00BC10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7EB"/>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C10CC"/>
    <w:rsid w:val="00BF1A3D"/>
    <w:rsid w:val="00C81307"/>
    <w:rsid w:val="00CE1438"/>
    <w:rsid w:val="00D67A19"/>
    <w:rsid w:val="00E0756A"/>
    <w:rsid w:val="00FC27EB"/>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743BB-C4B7-4683-9C08-39ED443F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2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27EB"/>
    <w:rPr>
      <w:rFonts w:ascii="Courier New" w:eastAsiaTheme="minorEastAsia" w:hAnsi="Courier New" w:cs="Courier New"/>
      <w:sz w:val="20"/>
      <w:szCs w:val="20"/>
    </w:rPr>
  </w:style>
  <w:style w:type="paragraph" w:styleId="Header">
    <w:name w:val="header"/>
    <w:basedOn w:val="Normal"/>
    <w:link w:val="HeaderChar"/>
    <w:uiPriority w:val="99"/>
    <w:unhideWhenUsed/>
    <w:rsid w:val="00BC10CC"/>
    <w:pPr>
      <w:tabs>
        <w:tab w:val="center" w:pos="4680"/>
        <w:tab w:val="right" w:pos="9360"/>
      </w:tabs>
    </w:pPr>
  </w:style>
  <w:style w:type="character" w:customStyle="1" w:styleId="HeaderChar">
    <w:name w:val="Header Char"/>
    <w:basedOn w:val="DefaultParagraphFont"/>
    <w:link w:val="Header"/>
    <w:uiPriority w:val="99"/>
    <w:rsid w:val="00BC10CC"/>
    <w:rPr>
      <w:rFonts w:cs="Times New Roman"/>
    </w:rPr>
  </w:style>
  <w:style w:type="paragraph" w:styleId="Footer">
    <w:name w:val="footer"/>
    <w:basedOn w:val="Normal"/>
    <w:link w:val="FooterChar"/>
    <w:uiPriority w:val="99"/>
    <w:unhideWhenUsed/>
    <w:rsid w:val="00BC10CC"/>
    <w:pPr>
      <w:tabs>
        <w:tab w:val="center" w:pos="4680"/>
        <w:tab w:val="right" w:pos="9360"/>
      </w:tabs>
    </w:pPr>
  </w:style>
  <w:style w:type="character" w:customStyle="1" w:styleId="FooterChar">
    <w:name w:val="Footer Char"/>
    <w:basedOn w:val="DefaultParagraphFont"/>
    <w:link w:val="Footer"/>
    <w:uiPriority w:val="99"/>
    <w:rsid w:val="00BC10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849</Words>
  <Characters>4841</Characters>
  <Application>Microsoft Office Word</Application>
  <DocSecurity>0</DocSecurity>
  <Lines>40</Lines>
  <Paragraphs>11</Paragraphs>
  <ScaleCrop>false</ScaleCrop>
  <Company>Legislative Services Agency (LSA)</Company>
  <LinksUpToDate>false</LinksUpToDate>
  <CharactersWithSpaces>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2017-10-23T12:58:00Z</dcterms:created>
  <dcterms:modified xsi:type="dcterms:W3CDTF">2017-10-23T12:58:00Z</dcterms:modified>
</cp:coreProperties>
</file>