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5C74">
        <w:rPr>
          <w:lang w:val="en-PH"/>
        </w:rPr>
        <w:t>CHAPTER 48</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5C74">
        <w:rPr>
          <w:lang w:val="en-PH"/>
        </w:rPr>
        <w:t>Public Insurance Adjusters</w:t>
      </w:r>
      <w:bookmarkStart w:id="0" w:name="_GoBack"/>
      <w:bookmarkEnd w:id="0"/>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10.</w:t>
      </w:r>
      <w:r w:rsidR="00D419A4" w:rsidRPr="00825C74">
        <w:rPr>
          <w:lang w:val="en-PH"/>
        </w:rPr>
        <w:t xml:space="preserve"> Definitions.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As used in this chapter:</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 xml:space="preserve">(1) </w:t>
      </w:r>
      <w:r w:rsidR="00825C74" w:rsidRPr="00825C74">
        <w:rPr>
          <w:lang w:val="en-PH"/>
        </w:rPr>
        <w:t>“</w:t>
      </w:r>
      <w:r w:rsidRPr="00825C74">
        <w:rPr>
          <w:lang w:val="en-PH"/>
        </w:rPr>
        <w:t>Public insurance adjuster</w:t>
      </w:r>
      <w:r w:rsidR="00825C74" w:rsidRPr="00825C74">
        <w:rPr>
          <w:lang w:val="en-PH"/>
        </w:rPr>
        <w:t>”</w:t>
      </w:r>
      <w:r w:rsidRPr="00825C74">
        <w:rPr>
          <w:lang w:val="en-PH"/>
        </w:rPr>
        <w:t xml:space="preserve"> means any individual who, for salary, fee, commission, or other compensation, engages in public adjusting and who is licensed under Section 38</w:t>
      </w:r>
      <w:r w:rsidR="00825C74" w:rsidRPr="00825C74">
        <w:rPr>
          <w:lang w:val="en-PH"/>
        </w:rPr>
        <w:noBreakHyphen/>
      </w:r>
      <w:r w:rsidRPr="00825C74">
        <w:rPr>
          <w:lang w:val="en-PH"/>
        </w:rPr>
        <w:t>48</w:t>
      </w:r>
      <w:r w:rsidR="00825C74" w:rsidRPr="00825C74">
        <w:rPr>
          <w:lang w:val="en-PH"/>
        </w:rPr>
        <w:noBreakHyphen/>
      </w:r>
      <w:r w:rsidRPr="00825C74">
        <w:rPr>
          <w:lang w:val="en-PH"/>
        </w:rPr>
        <w:t>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 xml:space="preserve">(2) </w:t>
      </w:r>
      <w:r w:rsidR="00825C74" w:rsidRPr="00825C74">
        <w:rPr>
          <w:lang w:val="en-PH"/>
        </w:rPr>
        <w:t>“</w:t>
      </w:r>
      <w:r w:rsidRPr="00825C74">
        <w:rPr>
          <w:lang w:val="en-PH"/>
        </w:rPr>
        <w:t>Public adjusting</w:t>
      </w:r>
      <w:r w:rsidR="00825C74" w:rsidRPr="00825C74">
        <w:rPr>
          <w:lang w:val="en-PH"/>
        </w:rPr>
        <w:t>”</w:t>
      </w:r>
      <w:r w:rsidRPr="00825C74">
        <w:rPr>
          <w:lang w:val="en-PH"/>
        </w:rPr>
        <w:t xml:space="preserve">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3222.</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Westlaw Topic No. 217.</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 xml:space="preserve">C.J.S. Insurance </w:t>
      </w:r>
      <w:r w:rsidR="00825C74" w:rsidRPr="00825C74">
        <w:rPr>
          <w:lang w:val="en-PH"/>
        </w:rPr>
        <w:t xml:space="preserve">Sections </w:t>
      </w:r>
      <w:r w:rsidRPr="00825C74">
        <w:rPr>
          <w:lang w:val="en-PH"/>
        </w:rPr>
        <w:t xml:space="preserve"> 1874 to 1875.</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RESEARCH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Encyclopedias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 xml:space="preserve">S.C. Jur. Attorney and Client </w:t>
      </w:r>
      <w:r w:rsidR="00825C74" w:rsidRPr="00825C74">
        <w:rPr>
          <w:lang w:val="en-PH"/>
        </w:rPr>
        <w:t xml:space="preserve">Section </w:t>
      </w:r>
      <w:r w:rsidRPr="00825C74">
        <w:rPr>
          <w:lang w:val="en-PH"/>
        </w:rPr>
        <w:t>3, The Practice of Law Defined.</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 xml:space="preserve">S.C. Jur. Attorney and Client </w:t>
      </w:r>
      <w:r w:rsidR="00825C74" w:rsidRPr="00825C74">
        <w:rPr>
          <w:lang w:val="en-PH"/>
        </w:rPr>
        <w:t xml:space="preserve">Section </w:t>
      </w:r>
      <w:r w:rsidRPr="00825C74">
        <w:rPr>
          <w:lang w:val="en-PH"/>
        </w:rPr>
        <w:t>4, Unauthorized Practice of Law.</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20.</w:t>
      </w:r>
      <w:r w:rsidR="00D419A4" w:rsidRPr="00825C74">
        <w:rPr>
          <w:lang w:val="en-PH"/>
        </w:rPr>
        <w:t xml:space="preserve"> License required for public adjusters.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w:t>
      </w:r>
      <w:r w:rsidR="00825C74" w:rsidRPr="00825C74">
        <w:rPr>
          <w:lang w:val="en-PH"/>
        </w:rPr>
        <w:t>’</w:t>
      </w:r>
      <w:r w:rsidRPr="00825C74">
        <w:rPr>
          <w:lang w:val="en-PH"/>
        </w:rPr>
        <w:t>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825C74" w:rsidRPr="00825C74">
        <w:rPr>
          <w:lang w:val="en-PH"/>
        </w:rPr>
        <w:noBreakHyphen/>
      </w:r>
      <w:r w:rsidRPr="00825C74">
        <w:rPr>
          <w:lang w:val="en-PH"/>
        </w:rPr>
        <w:t>48</w:t>
      </w:r>
      <w:r w:rsidR="00825C74" w:rsidRPr="00825C74">
        <w:rPr>
          <w:lang w:val="en-PH"/>
        </w:rPr>
        <w:noBreakHyphen/>
      </w:r>
      <w:r w:rsidRPr="00825C74">
        <w:rPr>
          <w:lang w:val="en-PH"/>
        </w:rPr>
        <w:t>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3224.</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Westlaw Topic No. 217.</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30.</w:t>
      </w:r>
      <w:r w:rsidR="00D419A4" w:rsidRPr="00825C74">
        <w:rPr>
          <w:lang w:val="en-PH"/>
        </w:rPr>
        <w:t xml:space="preserve"> License application.</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lastRenderedPageBreak/>
        <w:tab/>
        <w:t>When an individual applies for a public adjuster</w:t>
      </w:r>
      <w:r w:rsidR="00825C74" w:rsidRPr="00825C74">
        <w:rPr>
          <w:lang w:val="en-PH"/>
        </w:rPr>
        <w:t>’</w:t>
      </w:r>
      <w:r w:rsidRPr="00825C74">
        <w:rPr>
          <w:lang w:val="en-PH"/>
        </w:rPr>
        <w:t>s license, he shall supply the department his business, email, and residential addresses and telephone numbers. The public adjuster shall notify the department within thirty days of any change in these addresses.</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 xml:space="preserve">1; 2016 Act No. 194 (H.4817), </w:t>
      </w:r>
      <w:r w:rsidRPr="00825C74">
        <w:rPr>
          <w:lang w:val="en-PH"/>
        </w:rPr>
        <w:t xml:space="preserve">Section </w:t>
      </w:r>
      <w:r w:rsidR="00D419A4" w:rsidRPr="00825C74">
        <w:rPr>
          <w:lang w:val="en-PH"/>
        </w:rPr>
        <w:t>6, eff May 26, 2016.</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Effect of Amendment</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 xml:space="preserve">2016 Act No. 194, </w:t>
      </w:r>
      <w:r w:rsidR="00825C74" w:rsidRPr="00825C74">
        <w:rPr>
          <w:lang w:val="en-PH"/>
        </w:rPr>
        <w:t xml:space="preserve">Section </w:t>
      </w:r>
      <w:r w:rsidRPr="00825C74">
        <w:rPr>
          <w:lang w:val="en-PH"/>
        </w:rPr>
        <w:t xml:space="preserve">6, inserted </w:t>
      </w:r>
      <w:r w:rsidR="00825C74" w:rsidRPr="00825C74">
        <w:rPr>
          <w:lang w:val="en-PH"/>
        </w:rPr>
        <w:t>“</w:t>
      </w:r>
      <w:r w:rsidRPr="00825C74">
        <w:rPr>
          <w:lang w:val="en-PH"/>
        </w:rPr>
        <w:t>, email,</w:t>
      </w:r>
      <w:r w:rsidR="00825C74" w:rsidRPr="00825C74">
        <w:rPr>
          <w:lang w:val="en-PH"/>
        </w:rPr>
        <w:t>”</w:t>
      </w:r>
      <w:r w:rsidRPr="00825C74">
        <w:rPr>
          <w:lang w:val="en-PH"/>
        </w:rPr>
        <w:t xml:space="preserve"> and substituted </w:t>
      </w:r>
      <w:r w:rsidR="00825C74" w:rsidRPr="00825C74">
        <w:rPr>
          <w:lang w:val="en-PH"/>
        </w:rPr>
        <w:t>“</w:t>
      </w:r>
      <w:r w:rsidRPr="00825C74">
        <w:rPr>
          <w:lang w:val="en-PH"/>
        </w:rPr>
        <w:t>residential addresses</w:t>
      </w:r>
      <w:r w:rsidR="00825C74" w:rsidRPr="00825C74">
        <w:rPr>
          <w:lang w:val="en-PH"/>
        </w:rPr>
        <w:t>”</w:t>
      </w:r>
      <w:r w:rsidRPr="00825C74">
        <w:rPr>
          <w:lang w:val="en-PH"/>
        </w:rPr>
        <w:t xml:space="preserve"> for </w:t>
      </w:r>
      <w:r w:rsidR="00825C74" w:rsidRPr="00825C74">
        <w:rPr>
          <w:lang w:val="en-PH"/>
        </w:rPr>
        <w:t>“</w:t>
      </w:r>
      <w:r w:rsidRPr="00825C74">
        <w:rPr>
          <w:lang w:val="en-PH"/>
        </w:rPr>
        <w:t>residence address</w:t>
      </w:r>
      <w:r w:rsidR="00825C74" w:rsidRPr="00825C74">
        <w:rPr>
          <w:lang w:val="en-PH"/>
        </w:rPr>
        <w:t>”</w:t>
      </w:r>
      <w:r w:rsidRPr="00825C74">
        <w:rPr>
          <w:lang w:val="en-PH"/>
        </w:rPr>
        <w:t>.</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3224.</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Westlaw Topic No. 217.</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40.</w:t>
      </w:r>
      <w:r w:rsidR="00D419A4" w:rsidRPr="00825C74">
        <w:rPr>
          <w:lang w:val="en-PH"/>
        </w:rPr>
        <w:t xml:space="preserve"> Reciprocal agreements with other states for licensing of public adjusters.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The director or his designee may enter into reciprocal agreements with the insurance commissioners or directors of other states in regard to licensing of nonresident public adjusters if in his judgment these arrangements or agreements are in the best interests of the State and if the applicant for a public adjuster</w:t>
      </w:r>
      <w:r w:rsidR="00825C74" w:rsidRPr="00825C74">
        <w:rPr>
          <w:lang w:val="en-PH"/>
        </w:rPr>
        <w:t>’</w:t>
      </w:r>
      <w:r w:rsidRPr="00825C74">
        <w:rPr>
          <w:lang w:val="en-PH"/>
        </w:rPr>
        <w:t>s license meets the minimum statutory requirements in this State for the issuance of a license.</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3224.</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Westlaw Topic No. 217.</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RESEARCH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Encyclopedias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 xml:space="preserve">S.C. Jur. Attorney and Client </w:t>
      </w:r>
      <w:r w:rsidR="00825C74" w:rsidRPr="00825C74">
        <w:rPr>
          <w:lang w:val="en-PH"/>
        </w:rPr>
        <w:t xml:space="preserve">Section </w:t>
      </w:r>
      <w:r w:rsidRPr="00825C74">
        <w:rPr>
          <w:lang w:val="en-PH"/>
        </w:rPr>
        <w:t>4, Unauthorized Practice of Law.</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NOTES OF DECISIONS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Practice of law 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1. Practice of law</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 xml:space="preserve">A public adjuster engages in the </w:t>
      </w:r>
      <w:r w:rsidR="00825C74" w:rsidRPr="00825C74">
        <w:rPr>
          <w:lang w:val="en-PH"/>
        </w:rPr>
        <w:t>“</w:t>
      </w:r>
      <w:r w:rsidRPr="00825C74">
        <w:rPr>
          <w:lang w:val="en-PH"/>
        </w:rPr>
        <w:t>practice of law</w:t>
      </w:r>
      <w:r w:rsidR="00825C74" w:rsidRPr="00825C74">
        <w:rPr>
          <w:lang w:val="en-PH"/>
        </w:rPr>
        <w:t>”</w:t>
      </w:r>
      <w:r w:rsidRPr="00825C74">
        <w:rPr>
          <w:lang w:val="en-PH"/>
        </w:rPr>
        <w:t xml:space="preserve"> if he or she (1) advises clients of their rights, duties, or privileges under an insurance policy regarding matters requiring legal skill or knowledge, i.e., interprets the policy for clients; (2) advises clients on whether to accept a settlement offer from an insurance company; (3) becomes involved, in any way, with a coverage dispute between the client and the insurance company; or (4) utilizes advertising that would lead clients to believe that public adjusters provide services which require legal skill. Linder v. Insurance Claims Consultants, Inc. (S.C. 2002) 348 S.C. 477, 560 S.E.2d 612. Attorney And Client 12(10)</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Public adjusters who were hired by the insureds following a fire engaged in the unauthorized practice of law by advising the insureds on the extent of coverage for a gun collection and becoming involved in a known coverage dispute, even though the adjusters may have simply pointed out the policy language and the insurer was mistaken; the adjusters</w:t>
      </w:r>
      <w:r w:rsidR="00825C74" w:rsidRPr="00825C74">
        <w:rPr>
          <w:lang w:val="en-PH"/>
        </w:rPr>
        <w:t>’</w:t>
      </w:r>
      <w:r w:rsidRPr="00825C74">
        <w:rPr>
          <w:lang w:val="en-PH"/>
        </w:rPr>
        <w:t xml:space="preserve"> involvement went beyond an evaluation on the vital question of how much the collection was worth. Linder v. Insurance Claims Consultants, Inc. (S.C. 2002) 348 S.C. 477, 560 S.E.2d 612. Attorney And Client 12(10)</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50.</w:t>
      </w:r>
      <w:r w:rsidR="00D419A4" w:rsidRPr="00825C74">
        <w:rPr>
          <w:lang w:val="en-PH"/>
        </w:rPr>
        <w:t xml:space="preserve"> License fees.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The biennial fee for a public adjuster</w:t>
      </w:r>
      <w:r w:rsidR="00825C74" w:rsidRPr="00825C74">
        <w:rPr>
          <w:lang w:val="en-PH"/>
        </w:rPr>
        <w:t>’</w:t>
      </w:r>
      <w:r w:rsidRPr="00825C74">
        <w:rPr>
          <w:lang w:val="en-PH"/>
        </w:rPr>
        <w:t>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3225.</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lastRenderedPageBreak/>
        <w:t>Westlaw Topic No. 217.</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60.</w:t>
      </w:r>
      <w:r w:rsidR="00D419A4" w:rsidRPr="00825C74">
        <w:rPr>
          <w:lang w:val="en-PH"/>
        </w:rPr>
        <w:t xml:space="preserve"> Term of license; cancellation; reimbursement.</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A public adjuster</w:t>
      </w:r>
      <w:r w:rsidR="00825C74" w:rsidRPr="00825C74">
        <w:rPr>
          <w:lang w:val="en-PH"/>
        </w:rPr>
        <w:t>’</w:t>
      </w:r>
      <w:r w:rsidRPr="00825C74">
        <w:rPr>
          <w:lang w:val="en-PH"/>
        </w:rPr>
        <w:t>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3223.</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Westlaw Topic No. 217.</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70.</w:t>
      </w:r>
      <w:r w:rsidR="00D419A4" w:rsidRPr="00825C74">
        <w:rPr>
          <w:lang w:val="en-PH"/>
        </w:rPr>
        <w:t xml:space="preserve"> Public adjuster as agent of the insured; standards of conduct.</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Public insurance adjusters are declared to be acting as the agents of the insureds they represent in the adjustment of any loss. A public insurance adjuster shall:</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(a) be honest and fair in all communications with the insured and with the insurer or its representatives;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(b) have no financial interests in any aspect of the insured</w:t>
      </w:r>
      <w:r w:rsidR="00825C74" w:rsidRPr="00825C74">
        <w:rPr>
          <w:lang w:val="en-PH"/>
        </w:rPr>
        <w:t>’</w:t>
      </w:r>
      <w:r w:rsidRPr="00825C74">
        <w:rPr>
          <w:lang w:val="en-PH"/>
        </w:rPr>
        <w:t>s claim, other than the salary, fee, commission, or other compensations that may be established in the written contract between the insured and the public insurance adjuster;</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(d) not prevent or attempt to dissuade an insured from communicating with an insurer, the insurer</w:t>
      </w:r>
      <w:r w:rsidR="00825C74" w:rsidRPr="00825C74">
        <w:rPr>
          <w:lang w:val="en-PH"/>
        </w:rPr>
        <w:t>’</w:t>
      </w:r>
      <w:r w:rsidRPr="00825C74">
        <w:rPr>
          <w:lang w:val="en-PH"/>
        </w:rPr>
        <w:t>s adjuster, an independent adjuster representing the insurer, an attorney, or any other person regarding the settlement of the insured</w:t>
      </w:r>
      <w:r w:rsidR="00825C74" w:rsidRPr="00825C74">
        <w:rPr>
          <w:lang w:val="en-PH"/>
        </w:rPr>
        <w:t>’</w:t>
      </w:r>
      <w:r w:rsidRPr="00825C74">
        <w:rPr>
          <w:lang w:val="en-PH"/>
        </w:rPr>
        <w:t>s claim;</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(e) not engage in any conduct which constitutes the unauthorized practice of law;</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(f) not acquire any interest in salvage of property subject to his contract, except with the express written permission of the insured, after settlement with the insurer;</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(g) not solicit or enter into any agreement for the repair or replacement of damaged property on which the public adjuster has been engaged to adjust or settle claims; and</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(h) not offer or provide advice as to whether the insured</w:t>
      </w:r>
      <w:r w:rsidR="00825C74" w:rsidRPr="00825C74">
        <w:rPr>
          <w:lang w:val="en-PH"/>
        </w:rPr>
        <w:t>’</w:t>
      </w:r>
      <w:r w:rsidRPr="00825C74">
        <w:rPr>
          <w:lang w:val="en-PH"/>
        </w:rPr>
        <w:t>s claim is covered by the insured</w:t>
      </w:r>
      <w:r w:rsidR="00825C74" w:rsidRPr="00825C74">
        <w:rPr>
          <w:lang w:val="en-PH"/>
        </w:rPr>
        <w:t>’</w:t>
      </w:r>
      <w:r w:rsidRPr="00825C74">
        <w:rPr>
          <w:lang w:val="en-PH"/>
        </w:rPr>
        <w:t>s contract with the insurer.</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1606, 3222.</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Westlaw Topic No. 217.</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 xml:space="preserve">C.J.S. Insurance </w:t>
      </w:r>
      <w:r w:rsidR="00825C74" w:rsidRPr="00825C74">
        <w:rPr>
          <w:lang w:val="en-PH"/>
        </w:rPr>
        <w:t xml:space="preserve">Sections </w:t>
      </w:r>
      <w:r w:rsidRPr="00825C74">
        <w:rPr>
          <w:lang w:val="en-PH"/>
        </w:rPr>
        <w:t xml:space="preserve"> 260 to 261, 266, 1874 to 1875, 2336, 2340 to 2341.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RESEARCH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Encyclopedias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 xml:space="preserve">S.C. Jur. Attorney and Client </w:t>
      </w:r>
      <w:r w:rsidR="00825C74" w:rsidRPr="00825C74">
        <w:rPr>
          <w:lang w:val="en-PH"/>
        </w:rPr>
        <w:t xml:space="preserve">Section </w:t>
      </w:r>
      <w:r w:rsidRPr="00825C74">
        <w:rPr>
          <w:lang w:val="en-PH"/>
        </w:rPr>
        <w:t>4, Unauthorized Practice of Law.</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NOTES OF DECISIONS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Practice of law 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1. Practice of law</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 xml:space="preserve">A public adjuster engages in the </w:t>
      </w:r>
      <w:r w:rsidR="00825C74" w:rsidRPr="00825C74">
        <w:rPr>
          <w:lang w:val="en-PH"/>
        </w:rPr>
        <w:t>“</w:t>
      </w:r>
      <w:r w:rsidRPr="00825C74">
        <w:rPr>
          <w:lang w:val="en-PH"/>
        </w:rPr>
        <w:t>practice of law</w:t>
      </w:r>
      <w:r w:rsidR="00825C74" w:rsidRPr="00825C74">
        <w:rPr>
          <w:lang w:val="en-PH"/>
        </w:rPr>
        <w:t>”</w:t>
      </w:r>
      <w:r w:rsidRPr="00825C74">
        <w:rPr>
          <w:lang w:val="en-PH"/>
        </w:rPr>
        <w:t xml:space="preserve"> if he or she (1) advises clients of their rights, duties, or privileges under an insurance policy regarding matters requiring legal skill or knowledge, i.e., interprets the policy for clients; (2) advises clients on whether to accept a settlement offer from an insurance company; (3) becomes involved, in any way, with a coverage dispute between the client and the insurance company; or (4) utilizes advertising that would lead clients to believe that public adjusters provide services which require legal skill. Linder v. Insurance Claims Consultants, Inc. (S.C. 2002) 348 S.C. 477, 560 S.E.2d 612. Attorney And Client 12(10)</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80.</w:t>
      </w:r>
      <w:r w:rsidR="00D419A4" w:rsidRPr="00825C74">
        <w:rPr>
          <w:lang w:val="en-PH"/>
        </w:rPr>
        <w:t xml:space="preserve"> Written agreement between public adjuster and insured.</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Any agreement between the insured and the public insurance adjuster for the services described in this chapter shall be in writing and signed by both parties. The contract shall:</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(a) state the full consideration for the public adjuster</w:t>
      </w:r>
      <w:r w:rsidR="00825C74" w:rsidRPr="00825C74">
        <w:rPr>
          <w:lang w:val="en-PH"/>
        </w:rPr>
        <w:t>’</w:t>
      </w:r>
      <w:r w:rsidRPr="00825C74">
        <w:rPr>
          <w:lang w:val="en-PH"/>
        </w:rPr>
        <w:t>s services;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(c) legibly state the full name and address as specified in the department</w:t>
      </w:r>
      <w:r w:rsidR="00825C74" w:rsidRPr="00825C74">
        <w:rPr>
          <w:lang w:val="en-PH"/>
        </w:rPr>
        <w:t>’</w:t>
      </w:r>
      <w:r w:rsidRPr="00825C74">
        <w:rPr>
          <w:lang w:val="en-PH"/>
        </w:rPr>
        <w:t>s record of the licensed public adjuster;</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(d) state the insured</w:t>
      </w:r>
      <w:r w:rsidR="00825C74" w:rsidRPr="00825C74">
        <w:rPr>
          <w:lang w:val="en-PH"/>
        </w:rPr>
        <w:t>’</w:t>
      </w:r>
      <w:r w:rsidRPr="00825C74">
        <w:rPr>
          <w:lang w:val="en-PH"/>
        </w:rPr>
        <w:t>s full name and street address, the address and description of the loss, and the name of the insured</w:t>
      </w:r>
      <w:r w:rsidR="00825C74" w:rsidRPr="00825C74">
        <w:rPr>
          <w:lang w:val="en-PH"/>
        </w:rPr>
        <w:t>’</w:t>
      </w:r>
      <w:r w:rsidRPr="00825C74">
        <w:rPr>
          <w:lang w:val="en-PH"/>
        </w:rPr>
        <w:t>s insurance company and policy number;</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(e) disclose to the insured in bold, conspicuous language that (1) it is not necessary for the insured to hire a public adjuster; (2) the insured has the right to communicate directly with the insurer, the insurer</w:t>
      </w:r>
      <w:r w:rsidR="00825C74" w:rsidRPr="00825C74">
        <w:rPr>
          <w:lang w:val="en-PH"/>
        </w:rPr>
        <w:t>’</w:t>
      </w:r>
      <w:r w:rsidRPr="00825C74">
        <w:rPr>
          <w:lang w:val="en-PH"/>
        </w:rPr>
        <w:t>s adjuster(s), the insured</w:t>
      </w:r>
      <w:r w:rsidR="00825C74" w:rsidRPr="00825C74">
        <w:rPr>
          <w:lang w:val="en-PH"/>
        </w:rPr>
        <w:t>’</w:t>
      </w:r>
      <w:r w:rsidRPr="00825C74">
        <w:rPr>
          <w:lang w:val="en-PH"/>
        </w:rPr>
        <w:t>s counsel, or counsel for the insurer; and (3) the public adjuster is not an agent or employee of the insurer;</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(f) show the date on which the contract was signed by both parties;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(g) clearly and conspicuously disclose the insured</w:t>
      </w:r>
      <w:r w:rsidR="00825C74" w:rsidRPr="00825C74">
        <w:rPr>
          <w:lang w:val="en-PH"/>
        </w:rPr>
        <w:t>’</w:t>
      </w:r>
      <w:r w:rsidRPr="00825C74">
        <w:rPr>
          <w:lang w:val="en-PH"/>
        </w:rPr>
        <w:t>s right to rescind the contract within five working days or otherwise cancel it as provided by South Carolina law; and</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(h) clearly and conspicuously outline the services to be provided by the public adjuster to the insured.</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3227.</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Westlaw Topic No. 217.</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 xml:space="preserve">C.J.S. Insurance </w:t>
      </w:r>
      <w:r w:rsidR="00825C74" w:rsidRPr="00825C74">
        <w:rPr>
          <w:lang w:val="en-PH"/>
        </w:rPr>
        <w:t xml:space="preserve">Section </w:t>
      </w:r>
      <w:r w:rsidRPr="00825C74">
        <w:rPr>
          <w:lang w:val="en-PH"/>
        </w:rPr>
        <w:t>1875.</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90.</w:t>
      </w:r>
      <w:r w:rsidR="00D419A4" w:rsidRPr="00825C74">
        <w:rPr>
          <w:lang w:val="en-PH"/>
        </w:rPr>
        <w:t xml:space="preserve"> Referrals regulated; public adjusters shall not represent insurance companies; independent adjusters shall not act as public adjusters.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(A) No public adjuster shall compensate or provide anything of value except as provided in Section 38</w:t>
      </w:r>
      <w:r w:rsidR="00825C74" w:rsidRPr="00825C74">
        <w:rPr>
          <w:lang w:val="en-PH"/>
        </w:rPr>
        <w:noBreakHyphen/>
      </w:r>
      <w:r w:rsidRPr="00825C74">
        <w:rPr>
          <w:lang w:val="en-PH"/>
        </w:rPr>
        <w:t>57</w:t>
      </w:r>
      <w:r w:rsidR="00825C74" w:rsidRPr="00825C74">
        <w:rPr>
          <w:lang w:val="en-PH"/>
        </w:rPr>
        <w:noBreakHyphen/>
      </w:r>
      <w:r w:rsidRPr="00825C74">
        <w:rPr>
          <w:lang w:val="en-PH"/>
        </w:rPr>
        <w:t>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3222.</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Westlaw Topic No. 217.</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 xml:space="preserve">C.J.S. Insurance </w:t>
      </w:r>
      <w:r w:rsidR="00825C74" w:rsidRPr="00825C74">
        <w:rPr>
          <w:lang w:val="en-PH"/>
        </w:rPr>
        <w:t xml:space="preserve">Sections </w:t>
      </w:r>
      <w:r w:rsidRPr="00825C74">
        <w:rPr>
          <w:lang w:val="en-PH"/>
        </w:rPr>
        <w:t xml:space="preserve"> 1874 to 1875.</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100.</w:t>
      </w:r>
      <w:r w:rsidR="00D419A4" w:rsidRPr="00825C74">
        <w:rPr>
          <w:lang w:val="en-PH"/>
        </w:rPr>
        <w:t xml:space="preserve"> Advertising.</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All advertising by a public adjuster shall fairly and accurately describe the services to be rendered and shall not misrepresent either the public adjuster or the public adjuster</w:t>
      </w:r>
      <w:r w:rsidR="00825C74" w:rsidRPr="00825C74">
        <w:rPr>
          <w:lang w:val="en-PH"/>
        </w:rPr>
        <w:t>’</w:t>
      </w:r>
      <w:r w:rsidRPr="00825C74">
        <w:rPr>
          <w:lang w:val="en-PH"/>
        </w:rPr>
        <w:t>s abilities and shall comply with the following requirements: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(a) Advertisements must comply with all the requirements of Title 38 and the Unfair Trade Practices law.</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(b) All advertisements must state the full name of the public adjuster and the public adjuster</w:t>
      </w:r>
      <w:r w:rsidR="00825C74" w:rsidRPr="00825C74">
        <w:rPr>
          <w:lang w:val="en-PH"/>
        </w:rPr>
        <w:t>’</w:t>
      </w:r>
      <w:r w:rsidRPr="00825C74">
        <w:rPr>
          <w:lang w:val="en-PH"/>
        </w:rPr>
        <w:t>s firm, if applicable, and the complete business address and phone numbers.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(c) Advertisements shall not create an unjust expectation about results the public adjuster can achieve.</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3222.</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Westlaw Topic No. 217.</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 xml:space="preserve">C.J.S. Insurance </w:t>
      </w:r>
      <w:r w:rsidR="00825C74" w:rsidRPr="00825C74">
        <w:rPr>
          <w:lang w:val="en-PH"/>
        </w:rPr>
        <w:t xml:space="preserve">Sections </w:t>
      </w:r>
      <w:r w:rsidRPr="00825C74">
        <w:rPr>
          <w:lang w:val="en-PH"/>
        </w:rPr>
        <w:t xml:space="preserve"> 1874 to 1875.</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RESEARCH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Encyclopedias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 xml:space="preserve">S.C. Jur. Attorney and Client </w:t>
      </w:r>
      <w:r w:rsidR="00825C74" w:rsidRPr="00825C74">
        <w:rPr>
          <w:lang w:val="en-PH"/>
        </w:rPr>
        <w:t xml:space="preserve">Section </w:t>
      </w:r>
      <w:r w:rsidRPr="00825C74">
        <w:rPr>
          <w:lang w:val="en-PH"/>
        </w:rPr>
        <w:t>4, Unauthorized Practice of Law.</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NOTES OF DECISIONS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Practice of law 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1. Practice of law</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 xml:space="preserve">A public adjuster engages in the </w:t>
      </w:r>
      <w:r w:rsidR="00825C74" w:rsidRPr="00825C74">
        <w:rPr>
          <w:lang w:val="en-PH"/>
        </w:rPr>
        <w:t>“</w:t>
      </w:r>
      <w:r w:rsidRPr="00825C74">
        <w:rPr>
          <w:lang w:val="en-PH"/>
        </w:rPr>
        <w:t>practice of law</w:t>
      </w:r>
      <w:r w:rsidR="00825C74" w:rsidRPr="00825C74">
        <w:rPr>
          <w:lang w:val="en-PH"/>
        </w:rPr>
        <w:t>”</w:t>
      </w:r>
      <w:r w:rsidRPr="00825C74">
        <w:rPr>
          <w:lang w:val="en-PH"/>
        </w:rPr>
        <w:t xml:space="preserve"> if he or she (1) advises clients of their rights, duties, or privileges under an insurance policy regarding matters requiring legal skill or knowledge, i.e., interprets the policy for clients; (2) advises clients on whether to accept a settlement offer from an insurance company; (3) becomes involved, in any way, with a coverage dispute between the client and the insurance company; or (4) utilizes advertising that would lead clients to believe that public adjusters provide services which require legal skill. Linder v. Insurance Claims Consultants, Inc. (S.C. 2002) 348 S.C. 477, 560 S.E.2d 612. Attorney And Client 12(10)</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110.</w:t>
      </w:r>
      <w:r w:rsidR="00D419A4" w:rsidRPr="00825C74">
        <w:rPr>
          <w:lang w:val="en-PH"/>
        </w:rPr>
        <w:t xml:space="preserve"> Right of insured to rescind contract.</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3226.</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Westlaw Topic No. 217.</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120.</w:t>
      </w:r>
      <w:r w:rsidR="00D419A4" w:rsidRPr="00825C74">
        <w:rPr>
          <w:lang w:val="en-PH"/>
        </w:rPr>
        <w:t xml:space="preserve"> Record retention.</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Every public adjuster shall maintain all records of losses and claims adjusted for three years after the settlement or closing of each claim.</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3237.</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Westlaw Topic No. 217.</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130.</w:t>
      </w:r>
      <w:r w:rsidR="00D419A4" w:rsidRPr="00825C74">
        <w:rPr>
          <w:lang w:val="en-PH"/>
        </w:rPr>
        <w:t xml:space="preserve"> Unlawful acts.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It is unlawful for a person to:</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(a) act as a public adjuster on a contract made other than as authorized by the laws of this State or made by an insurer who is not licensed to do business in this State; or</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(b) adjust or aid in the adjustment, either directly or indirectly, of a claim arising under a contract of insurance not authorized by the laws of this State; or</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(c) engage in the unauthorized transaction of insurance business as defined in this article and Chapter 25; or</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(d) act as both a contractor and a public adjuster in the adjustment of a claim for an insured; or</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(e) violate any provision of this title.</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A person who violates the provisions of this section is guilty of a felony and, upon conviction, must be fined in the discretion of the court or imprisoned not more than two years, or both.</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3226.</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Westlaw Topic No. 217.</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140.</w:t>
      </w:r>
      <w:r w:rsidR="00D419A4" w:rsidRPr="00825C74">
        <w:rPr>
          <w:lang w:val="en-PH"/>
        </w:rPr>
        <w:t xml:space="preserve"> Violation; notice; penalties.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 xml:space="preserve">When the director or his designee determines after investigation that there has been a violation of this chapter by a public adjuster, the director or his designee, after providing notice and an opportunity for </w:t>
      </w:r>
      <w:r w:rsidRPr="00825C74">
        <w:rPr>
          <w:lang w:val="en-PH"/>
        </w:rPr>
        <w:lastRenderedPageBreak/>
        <w:t>a hearing in accordance with the Administrative Procedures Act, may impose penalties provided for in Section 38</w:t>
      </w:r>
      <w:r w:rsidR="00825C74" w:rsidRPr="00825C74">
        <w:rPr>
          <w:lang w:val="en-PH"/>
        </w:rPr>
        <w:noBreakHyphen/>
      </w:r>
      <w:r w:rsidRPr="00825C74">
        <w:rPr>
          <w:lang w:val="en-PH"/>
        </w:rPr>
        <w:t>2</w:t>
      </w:r>
      <w:r w:rsidR="00825C74" w:rsidRPr="00825C74">
        <w:rPr>
          <w:lang w:val="en-PH"/>
        </w:rPr>
        <w:noBreakHyphen/>
      </w:r>
      <w:r w:rsidRPr="00825C74">
        <w:rPr>
          <w:lang w:val="en-PH"/>
        </w:rPr>
        <w:t>10.</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Insurance 3226.</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Westlaw Topic No. 217.</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150.</w:t>
      </w:r>
      <w:r w:rsidR="00D419A4" w:rsidRPr="00825C74">
        <w:rPr>
          <w:lang w:val="en-PH"/>
        </w:rPr>
        <w:t xml:space="preserve"> Severability of provisions.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Library References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Statutes 1535(20).</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Westlaw Topic No. 361.</w:t>
      </w:r>
    </w:p>
    <w:p w:rsidR="00825C74" w:rsidRP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5C74">
        <w:rPr>
          <w:lang w:val="en-PH"/>
        </w:rPr>
        <w:t xml:space="preserve">C.J.S. Statutes </w:t>
      </w:r>
      <w:r w:rsidR="00825C74" w:rsidRPr="00825C74">
        <w:rPr>
          <w:lang w:val="en-PH"/>
        </w:rPr>
        <w:t xml:space="preserve">Sections </w:t>
      </w:r>
      <w:r w:rsidRPr="00825C74">
        <w:rPr>
          <w:lang w:val="en-PH"/>
        </w:rPr>
        <w:t xml:space="preserve"> 117, 129, 131 to 132, 139 to 140.</w:t>
      </w:r>
    </w:p>
    <w:p w:rsidR="00825C74" w:rsidRP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b/>
          <w:lang w:val="en-PH"/>
        </w:rPr>
        <w:t xml:space="preserve">SECTION </w:t>
      </w:r>
      <w:r w:rsidR="00D419A4" w:rsidRPr="00825C74">
        <w:rPr>
          <w:b/>
          <w:lang w:val="en-PH"/>
        </w:rPr>
        <w:t>38</w:t>
      </w:r>
      <w:r w:rsidRPr="00825C74">
        <w:rPr>
          <w:b/>
          <w:lang w:val="en-PH"/>
        </w:rPr>
        <w:noBreakHyphen/>
      </w:r>
      <w:r w:rsidR="00D419A4" w:rsidRPr="00825C74">
        <w:rPr>
          <w:b/>
          <w:lang w:val="en-PH"/>
        </w:rPr>
        <w:t>48</w:t>
      </w:r>
      <w:r w:rsidRPr="00825C74">
        <w:rPr>
          <w:b/>
          <w:lang w:val="en-PH"/>
        </w:rPr>
        <w:noBreakHyphen/>
      </w:r>
      <w:r w:rsidR="00D419A4" w:rsidRPr="00825C74">
        <w:rPr>
          <w:b/>
          <w:lang w:val="en-PH"/>
        </w:rPr>
        <w:t>160.</w:t>
      </w:r>
      <w:r w:rsidR="00D419A4" w:rsidRPr="00825C74">
        <w:rPr>
          <w:lang w:val="en-PH"/>
        </w:rPr>
        <w:t xml:space="preserve"> Regulations.</w:t>
      </w:r>
    </w:p>
    <w:p w:rsidR="00825C74" w:rsidRDefault="00D419A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5C74">
        <w:rPr>
          <w:lang w:val="en-PH"/>
        </w:rPr>
        <w:tab/>
        <w:t>The Department of Insurance shall promulgate regulations necessary to carry out the provisions of this chapter.</w:t>
      </w: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5C74" w:rsidRDefault="00825C74"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19A4" w:rsidRPr="00825C74">
        <w:rPr>
          <w:lang w:val="en-PH"/>
        </w:rPr>
        <w:t xml:space="preserve">: 2000 Act No. 380, </w:t>
      </w:r>
      <w:r w:rsidRPr="00825C74">
        <w:rPr>
          <w:lang w:val="en-PH"/>
        </w:rPr>
        <w:t xml:space="preserve">Section </w:t>
      </w:r>
      <w:r w:rsidR="00D419A4" w:rsidRPr="00825C74">
        <w:rPr>
          <w:lang w:val="en-PH"/>
        </w:rPr>
        <w:t>1.</w:t>
      </w:r>
    </w:p>
    <w:p w:rsidR="00F25049" w:rsidRPr="00825C74" w:rsidRDefault="00F25049" w:rsidP="00825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5C74" w:rsidSect="00825C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C74" w:rsidRDefault="00825C74" w:rsidP="00825C74">
      <w:r>
        <w:separator/>
      </w:r>
    </w:p>
  </w:endnote>
  <w:endnote w:type="continuationSeparator" w:id="0">
    <w:p w:rsidR="00825C74" w:rsidRDefault="00825C74" w:rsidP="0082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74" w:rsidRPr="00825C74" w:rsidRDefault="00825C74" w:rsidP="00825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74" w:rsidRPr="00825C74" w:rsidRDefault="00825C74" w:rsidP="00825C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74" w:rsidRPr="00825C74" w:rsidRDefault="00825C74" w:rsidP="00825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C74" w:rsidRDefault="00825C74" w:rsidP="00825C74">
      <w:r>
        <w:separator/>
      </w:r>
    </w:p>
  </w:footnote>
  <w:footnote w:type="continuationSeparator" w:id="0">
    <w:p w:rsidR="00825C74" w:rsidRDefault="00825C74" w:rsidP="00825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74" w:rsidRPr="00825C74" w:rsidRDefault="00825C74" w:rsidP="00825C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74" w:rsidRPr="00825C74" w:rsidRDefault="00825C74" w:rsidP="00825C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74" w:rsidRPr="00825C74" w:rsidRDefault="00825C74" w:rsidP="00825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A4"/>
    <w:rsid w:val="00825C74"/>
    <w:rsid w:val="00D419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6C604-6DB5-49CD-8621-8C06F9BF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19A4"/>
    <w:rPr>
      <w:rFonts w:ascii="Courier New" w:eastAsiaTheme="minorEastAsia" w:hAnsi="Courier New" w:cs="Courier New"/>
      <w:sz w:val="20"/>
      <w:szCs w:val="20"/>
    </w:rPr>
  </w:style>
  <w:style w:type="paragraph" w:styleId="Header">
    <w:name w:val="header"/>
    <w:basedOn w:val="Normal"/>
    <w:link w:val="HeaderChar"/>
    <w:uiPriority w:val="99"/>
    <w:unhideWhenUsed/>
    <w:rsid w:val="00825C74"/>
    <w:pPr>
      <w:tabs>
        <w:tab w:val="center" w:pos="4680"/>
        <w:tab w:val="right" w:pos="9360"/>
      </w:tabs>
    </w:pPr>
  </w:style>
  <w:style w:type="character" w:customStyle="1" w:styleId="HeaderChar">
    <w:name w:val="Header Char"/>
    <w:basedOn w:val="DefaultParagraphFont"/>
    <w:link w:val="Header"/>
    <w:uiPriority w:val="99"/>
    <w:rsid w:val="00825C74"/>
  </w:style>
  <w:style w:type="paragraph" w:styleId="Footer">
    <w:name w:val="footer"/>
    <w:basedOn w:val="Normal"/>
    <w:link w:val="FooterChar"/>
    <w:uiPriority w:val="99"/>
    <w:unhideWhenUsed/>
    <w:rsid w:val="00825C74"/>
    <w:pPr>
      <w:tabs>
        <w:tab w:val="center" w:pos="4680"/>
        <w:tab w:val="right" w:pos="9360"/>
      </w:tabs>
    </w:pPr>
  </w:style>
  <w:style w:type="character" w:customStyle="1" w:styleId="FooterChar">
    <w:name w:val="Footer Char"/>
    <w:basedOn w:val="DefaultParagraphFont"/>
    <w:link w:val="Footer"/>
    <w:uiPriority w:val="99"/>
    <w:rsid w:val="0082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14</Pages>
  <Words>2634</Words>
  <Characters>15020</Characters>
  <Application>Microsoft Office Word</Application>
  <DocSecurity>0</DocSecurity>
  <Lines>125</Lines>
  <Paragraphs>35</Paragraphs>
  <ScaleCrop>false</ScaleCrop>
  <Company>Legislative Services Agency (LSA)</Company>
  <LinksUpToDate>false</LinksUpToDate>
  <CharactersWithSpaces>17619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2018-04-30T20:13:00Z</dcterms:created>
  <dcterms:modified xsi:type="dcterms:W3CDTF">2018-04-30T20:13:00Z</dcterms:modified>
</cp:coreProperties>
</file>