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36D3">
        <w:rPr>
          <w:lang w:val="en-PH"/>
        </w:rPr>
        <w:t>CHAPTER 4</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36D3">
        <w:rPr>
          <w:lang w:val="en-PH"/>
        </w:rPr>
        <w:t>Emergency Health Powers</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3ABF" w:rsidRPr="003B36D3">
        <w:rPr>
          <w:lang w:val="en-PH"/>
        </w:rPr>
        <w:t xml:space="preserve"> 1</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36D3">
        <w:rPr>
          <w:lang w:val="en-PH"/>
        </w:rPr>
        <w:t>General Provisions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Editor</w:t>
      </w:r>
      <w:r w:rsidR="003B36D3" w:rsidRPr="003B36D3">
        <w:rPr>
          <w:lang w:val="en-PH"/>
        </w:rPr>
        <w:t>’</w:t>
      </w:r>
      <w:r w:rsidRPr="003B36D3">
        <w:rPr>
          <w:lang w:val="en-PH"/>
        </w:rPr>
        <w:t>s Note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 xml:space="preserve">2002 Act No. 339, </w:t>
      </w:r>
      <w:r w:rsidR="003B36D3" w:rsidRPr="003B36D3">
        <w:rPr>
          <w:lang w:val="en-PH"/>
        </w:rPr>
        <w:t xml:space="preserve">Section </w:t>
      </w:r>
      <w:r w:rsidRPr="003B36D3">
        <w:rPr>
          <w:lang w:val="en-PH"/>
        </w:rPr>
        <w:t>1, provides as follows:</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w:t>
      </w:r>
      <w:r w:rsidR="002A3ABF" w:rsidRPr="003B36D3">
        <w:rPr>
          <w:lang w:val="en-PH"/>
        </w:rPr>
        <w:t xml:space="preserve">This act may be cited as the </w:t>
      </w:r>
      <w:r w:rsidRPr="003B36D3">
        <w:rPr>
          <w:lang w:val="en-PH"/>
        </w:rPr>
        <w:t>‘</w:t>
      </w:r>
      <w:r w:rsidR="002A3ABF" w:rsidRPr="003B36D3">
        <w:rPr>
          <w:lang w:val="en-PH"/>
        </w:rPr>
        <w:t>South Carolina Homeland Security Act</w:t>
      </w:r>
      <w:r w:rsidRPr="003B36D3">
        <w:rPr>
          <w:lang w:val="en-PH"/>
        </w:rPr>
        <w:t>’</w:t>
      </w:r>
      <w:r w:rsidR="002A3ABF" w:rsidRPr="003B36D3">
        <w:rPr>
          <w:lang w:val="en-PH"/>
        </w:rPr>
        <w:t>.</w:t>
      </w:r>
      <w:r w:rsidRPr="003B36D3">
        <w:rPr>
          <w:lang w:val="en-PH"/>
        </w:rPr>
        <w:t>”</w:t>
      </w:r>
      <w:bookmarkStart w:id="0" w:name="_GoBack"/>
      <w:bookmarkEnd w:id="0"/>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100.</w:t>
      </w:r>
      <w:r w:rsidR="002A3ABF" w:rsidRPr="003B36D3">
        <w:rPr>
          <w:lang w:val="en-PH"/>
        </w:rPr>
        <w:t xml:space="preserve"> Short title.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This act may be cited as the </w:t>
      </w:r>
      <w:r w:rsidR="003B36D3" w:rsidRPr="003B36D3">
        <w:rPr>
          <w:lang w:val="en-PH"/>
        </w:rPr>
        <w:t>“</w:t>
      </w:r>
      <w:r w:rsidRPr="003B36D3">
        <w:rPr>
          <w:lang w:val="en-PH"/>
        </w:rPr>
        <w:t>Emergency Health Powers Act.</w:t>
      </w:r>
      <w:r w:rsidR="003B36D3" w:rsidRPr="003B36D3">
        <w:rPr>
          <w:lang w:val="en-PH"/>
        </w:rPr>
        <w:t>”</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110.</w:t>
      </w:r>
      <w:r w:rsidR="002A3ABF" w:rsidRPr="003B36D3">
        <w:rPr>
          <w:lang w:val="en-PH"/>
        </w:rPr>
        <w:t xml:space="preserve"> Legislative findings and intent.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The General Assembly finds that: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(1) the government must do more to protect the health, safety, and general well being of our citizens;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(2) new and emerging dangers, including emergent and resurgent infectious diseases and incidents of civilian mass casualties, pose serious and immediate threats;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(3) a renewed focus on the prevention, detection, management, and containment of public health emergencies is called for;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(4) emergency health threats, including those caused by chemical terrorism, radiological terrorism, bioterrorism, and epidemics, require the exercise of extraordinary government functions. Chemical terrorism and bioterrorism pose especial threats to the food supply of the State;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(5) this State must have the ability to respond, rapidly and effectively, to potential or actual public health emergencies;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(6) the exercise of emergency health powers must promote the common good;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(7) emergency health powers must be grounded in a thorough scientific understanding of public health threats and disease transmission;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(8) guided by principles of justice, it is the duty of this State to act with fairness and tolerance toward individuals and groups;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(9) the rights of people to liberty, bodily integrity, and privacy must be respected to the fullest extent possible consistent with the overriding importance of the public</w:t>
      </w:r>
      <w:r w:rsidR="003B36D3" w:rsidRPr="003B36D3">
        <w:rPr>
          <w:lang w:val="en-PH"/>
        </w:rPr>
        <w:t>’</w:t>
      </w:r>
      <w:r w:rsidRPr="003B36D3">
        <w:rPr>
          <w:lang w:val="en-PH"/>
        </w:rPr>
        <w:t>s health and security;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(10) this act is necessary to protect the health and safety of the citizens of this State.</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120.</w:t>
      </w:r>
      <w:r w:rsidR="002A3ABF" w:rsidRPr="003B36D3">
        <w:rPr>
          <w:lang w:val="en-PH"/>
        </w:rPr>
        <w:t xml:space="preserve"> Purpose.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The purposes of this act are: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(1) to authorize the collection of data and records, the control of property, the management of persons, and access to communications as may be strictly necessary to accomplish the purposes of this act;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(2) to facilitate the early detection of a qualifying health event or public health emergency, and allow for immediate investigation of such an emergency by granting access to individuals</w:t>
      </w:r>
      <w:r w:rsidR="003B36D3" w:rsidRPr="003B36D3">
        <w:rPr>
          <w:lang w:val="en-PH"/>
        </w:rPr>
        <w:t>’</w:t>
      </w:r>
      <w:r w:rsidRPr="003B36D3">
        <w:rPr>
          <w:lang w:val="en-PH"/>
        </w:rPr>
        <w:t xml:space="preserve"> health information under specified circumstances;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(3) to grant state officials the authority to use and appropriate property as necessary for the care, treatment, and housing of patients, and for the destruction or decontamination of contaminated materials;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(4) to grant state officials the authority to provide care and treatment to persons who are ill or who have been exposed to infection, and to separate affected individuals from the population at large for the purpose of interrupting the transmission of infectious disease;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(5) to ensure that the needs of infected or exposed persons will be addressed to the fullest extent possible, given the primary goal of controlling serious health threats;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lastRenderedPageBreak/>
        <w:tab/>
        <w:t>(6) to provide state officials with the ability to prevent, detect, manage, and contain emergency health threats without unduly interfering with civil rights and liberties;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(7) to require the development of a comprehensive plan to provide for a coordinated, appropriate response in the event of a public health emergency.</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366.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9, 18 to 25, 61 to 68, 73 to 80.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130.</w:t>
      </w:r>
      <w:r w:rsidR="002A3ABF" w:rsidRPr="003B36D3">
        <w:rPr>
          <w:lang w:val="en-PH"/>
        </w:rPr>
        <w:t xml:space="preserve"> Definitions.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As used in the chapter: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(A) </w:t>
      </w:r>
      <w:r w:rsidR="003B36D3" w:rsidRPr="003B36D3">
        <w:rPr>
          <w:lang w:val="en-PH"/>
        </w:rPr>
        <w:t>“</w:t>
      </w:r>
      <w:r w:rsidRPr="003B36D3">
        <w:rPr>
          <w:lang w:val="en-PH"/>
        </w:rPr>
        <w:t>Biological agent</w:t>
      </w:r>
      <w:r w:rsidR="003B36D3" w:rsidRPr="003B36D3">
        <w:rPr>
          <w:lang w:val="en-PH"/>
        </w:rPr>
        <w:t>”</w:t>
      </w:r>
      <w:r w:rsidRPr="003B36D3">
        <w:rPr>
          <w:lang w:val="en-PH"/>
        </w:rPr>
        <w:t xml:space="preserve"> means a microorganism, virus, infectious substance, naturally occurring or bioengineered product, or other biological material that could cause death, disease, or other harm to a human, an animal, a plant, or another living organism.</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(B) </w:t>
      </w:r>
      <w:r w:rsidR="003B36D3" w:rsidRPr="003B36D3">
        <w:rPr>
          <w:lang w:val="en-PH"/>
        </w:rPr>
        <w:t>“</w:t>
      </w:r>
      <w:r w:rsidRPr="003B36D3">
        <w:rPr>
          <w:lang w:val="en-PH"/>
        </w:rPr>
        <w:t>Bioterrorism</w:t>
      </w:r>
      <w:r w:rsidR="003B36D3" w:rsidRPr="003B36D3">
        <w:rPr>
          <w:lang w:val="en-PH"/>
        </w:rPr>
        <w:t>”</w:t>
      </w:r>
      <w:r w:rsidRPr="003B36D3">
        <w:rPr>
          <w:lang w:val="en-PH"/>
        </w:rPr>
        <w:t xml:space="preserve"> means the intentional use or threatened use of a biological agent to harm or endanger members of the public.</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(C) </w:t>
      </w:r>
      <w:r w:rsidR="003B36D3" w:rsidRPr="003B36D3">
        <w:rPr>
          <w:lang w:val="en-PH"/>
        </w:rPr>
        <w:t>“</w:t>
      </w:r>
      <w:r w:rsidRPr="003B36D3">
        <w:rPr>
          <w:lang w:val="en-PH"/>
        </w:rPr>
        <w:t>Chemical agent</w:t>
      </w:r>
      <w:r w:rsidR="003B36D3" w:rsidRPr="003B36D3">
        <w:rPr>
          <w:lang w:val="en-PH"/>
        </w:rPr>
        <w:t>”</w:t>
      </w:r>
      <w:r w:rsidRPr="003B36D3">
        <w:rPr>
          <w:lang w:val="en-PH"/>
        </w:rPr>
        <w:t xml:space="preserve"> means a poisonous chemical agent that has the capacity to cause death, disease, or other harm to a human, an animal, a plant, or another living organism.</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(D) </w:t>
      </w:r>
      <w:r w:rsidR="003B36D3" w:rsidRPr="003B36D3">
        <w:rPr>
          <w:lang w:val="en-PH"/>
        </w:rPr>
        <w:t>“</w:t>
      </w:r>
      <w:r w:rsidRPr="003B36D3">
        <w:rPr>
          <w:lang w:val="en-PH"/>
        </w:rPr>
        <w:t>Chemical terrorism</w:t>
      </w:r>
      <w:r w:rsidR="003B36D3" w:rsidRPr="003B36D3">
        <w:rPr>
          <w:lang w:val="en-PH"/>
        </w:rPr>
        <w:t>”</w:t>
      </w:r>
      <w:r w:rsidRPr="003B36D3">
        <w:rPr>
          <w:lang w:val="en-PH"/>
        </w:rPr>
        <w:t xml:space="preserve"> means the intentional use or threatened use of a chemical agent to harm or endanger members of the public.</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(E) </w:t>
      </w:r>
      <w:r w:rsidR="003B36D3" w:rsidRPr="003B36D3">
        <w:rPr>
          <w:lang w:val="en-PH"/>
        </w:rPr>
        <w:t>“</w:t>
      </w:r>
      <w:r w:rsidRPr="003B36D3">
        <w:rPr>
          <w:lang w:val="en-PH"/>
        </w:rPr>
        <w:t>Chain of custody</w:t>
      </w:r>
      <w:r w:rsidR="003B36D3" w:rsidRPr="003B36D3">
        <w:rPr>
          <w:lang w:val="en-PH"/>
        </w:rPr>
        <w:t>”</w:t>
      </w:r>
      <w:r w:rsidRPr="003B36D3">
        <w:rPr>
          <w:lang w:val="en-PH"/>
        </w:rPr>
        <w:t xml:space="preserve">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(F) </w:t>
      </w:r>
      <w:r w:rsidR="003B36D3" w:rsidRPr="003B36D3">
        <w:rPr>
          <w:lang w:val="en-PH"/>
        </w:rPr>
        <w:t>“</w:t>
      </w:r>
      <w:r w:rsidRPr="003B36D3">
        <w:rPr>
          <w:lang w:val="en-PH"/>
        </w:rPr>
        <w:t>Commissioner</w:t>
      </w:r>
      <w:r w:rsidR="003B36D3" w:rsidRPr="003B36D3">
        <w:rPr>
          <w:lang w:val="en-PH"/>
        </w:rPr>
        <w:t>”</w:t>
      </w:r>
      <w:r w:rsidRPr="003B36D3">
        <w:rPr>
          <w:lang w:val="en-PH"/>
        </w:rPr>
        <w:t xml:space="preserve"> means the Commissioner of the Department of Health and Environmental Control.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(G) </w:t>
      </w:r>
      <w:r w:rsidR="003B36D3" w:rsidRPr="003B36D3">
        <w:rPr>
          <w:lang w:val="en-PH"/>
        </w:rPr>
        <w:t>“</w:t>
      </w:r>
      <w:r w:rsidRPr="003B36D3">
        <w:rPr>
          <w:lang w:val="en-PH"/>
        </w:rPr>
        <w:t>Contagious disease</w:t>
      </w:r>
      <w:r w:rsidR="003B36D3" w:rsidRPr="003B36D3">
        <w:rPr>
          <w:lang w:val="en-PH"/>
        </w:rPr>
        <w:t>”</w:t>
      </w:r>
      <w:r w:rsidRPr="003B36D3">
        <w:rPr>
          <w:lang w:val="en-PH"/>
        </w:rPr>
        <w:t xml:space="preserve"> is an infectious disease that can be transmitted from person to person, animal to person, or insect to person.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(H) </w:t>
      </w:r>
      <w:r w:rsidR="003B36D3" w:rsidRPr="003B36D3">
        <w:rPr>
          <w:lang w:val="en-PH"/>
        </w:rPr>
        <w:t>“</w:t>
      </w:r>
      <w:r w:rsidRPr="003B36D3">
        <w:rPr>
          <w:lang w:val="en-PH"/>
        </w:rPr>
        <w:t>Coroners, medical examiners, and funeral directors</w:t>
      </w:r>
      <w:r w:rsidR="003B36D3" w:rsidRPr="003B36D3">
        <w:rPr>
          <w:lang w:val="en-PH"/>
        </w:rPr>
        <w:t>”</w:t>
      </w:r>
      <w:r w:rsidRPr="003B36D3">
        <w:rPr>
          <w:lang w:val="en-PH"/>
        </w:rPr>
        <w:t xml:space="preserve"> have the same meanings as provided in Sections 17</w:t>
      </w:r>
      <w:r w:rsidR="003B36D3" w:rsidRPr="003B36D3">
        <w:rPr>
          <w:lang w:val="en-PH"/>
        </w:rPr>
        <w:noBreakHyphen/>
      </w:r>
      <w:r w:rsidRPr="003B36D3">
        <w:rPr>
          <w:lang w:val="en-PH"/>
        </w:rPr>
        <w:t>5</w:t>
      </w:r>
      <w:r w:rsidR="003B36D3" w:rsidRPr="003B36D3">
        <w:rPr>
          <w:lang w:val="en-PH"/>
        </w:rPr>
        <w:noBreakHyphen/>
      </w:r>
      <w:r w:rsidRPr="003B36D3">
        <w:rPr>
          <w:lang w:val="en-PH"/>
        </w:rPr>
        <w:t>5 and 40</w:t>
      </w:r>
      <w:r w:rsidR="003B36D3" w:rsidRPr="003B36D3">
        <w:rPr>
          <w:lang w:val="en-PH"/>
        </w:rPr>
        <w:noBreakHyphen/>
      </w:r>
      <w:r w:rsidRPr="003B36D3">
        <w:rPr>
          <w:lang w:val="en-PH"/>
        </w:rPr>
        <w:t>19</w:t>
      </w:r>
      <w:r w:rsidR="003B36D3" w:rsidRPr="003B36D3">
        <w:rPr>
          <w:lang w:val="en-PH"/>
        </w:rPr>
        <w:noBreakHyphen/>
      </w:r>
      <w:r w:rsidRPr="003B36D3">
        <w:rPr>
          <w:lang w:val="en-PH"/>
        </w:rPr>
        <w:t>10, respectively.</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(I) </w:t>
      </w:r>
      <w:r w:rsidR="003B36D3" w:rsidRPr="003B36D3">
        <w:rPr>
          <w:lang w:val="en-PH"/>
        </w:rPr>
        <w:t>“</w:t>
      </w:r>
      <w:r w:rsidRPr="003B36D3">
        <w:rPr>
          <w:lang w:val="en-PH"/>
        </w:rPr>
        <w:t>DHEC</w:t>
      </w:r>
      <w:r w:rsidR="003B36D3" w:rsidRPr="003B36D3">
        <w:rPr>
          <w:lang w:val="en-PH"/>
        </w:rPr>
        <w:t>”</w:t>
      </w:r>
      <w:r w:rsidRPr="003B36D3">
        <w:rPr>
          <w:lang w:val="en-PH"/>
        </w:rPr>
        <w:t xml:space="preserve"> means the Department of Health and Environmental Control or any person authorized to act on behalf of the Department of Health and Environmental Control.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(J) </w:t>
      </w:r>
      <w:r w:rsidR="003B36D3" w:rsidRPr="003B36D3">
        <w:rPr>
          <w:lang w:val="en-PH"/>
        </w:rPr>
        <w:t>“</w:t>
      </w:r>
      <w:r w:rsidRPr="003B36D3">
        <w:rPr>
          <w:lang w:val="en-PH"/>
        </w:rPr>
        <w:t>Facility</w:t>
      </w:r>
      <w:r w:rsidR="003B36D3" w:rsidRPr="003B36D3">
        <w:rPr>
          <w:lang w:val="en-PH"/>
        </w:rPr>
        <w:t>”</w:t>
      </w:r>
      <w:r w:rsidRPr="003B36D3">
        <w:rPr>
          <w:lang w:val="en-PH"/>
        </w:rPr>
        <w:t xml:space="preserve"> means any real property, building, structure, or other improvement to real property or any motor vehicle, rolling stock, aircraft, watercraft, or other means of transportation.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(K) </w:t>
      </w:r>
      <w:r w:rsidR="003B36D3" w:rsidRPr="003B36D3">
        <w:rPr>
          <w:lang w:val="en-PH"/>
        </w:rPr>
        <w:t>“</w:t>
      </w:r>
      <w:r w:rsidRPr="003B36D3">
        <w:rPr>
          <w:lang w:val="en-PH"/>
        </w:rPr>
        <w:t>Health care facility</w:t>
      </w:r>
      <w:r w:rsidR="003B36D3" w:rsidRPr="003B36D3">
        <w:rPr>
          <w:lang w:val="en-PH"/>
        </w:rPr>
        <w:t>”</w:t>
      </w:r>
      <w:r w:rsidRPr="003B36D3">
        <w:rPr>
          <w:lang w:val="en-PH"/>
        </w:rPr>
        <w:t xml:space="preserve"> means any nonfederal institution, building, or agency or portion thereof, whether public or private (for</w:t>
      </w:r>
      <w:r w:rsidR="003B36D3" w:rsidRPr="003B36D3">
        <w:rPr>
          <w:lang w:val="en-PH"/>
        </w:rPr>
        <w:noBreakHyphen/>
      </w:r>
      <w:r w:rsidRPr="003B36D3">
        <w:rPr>
          <w:lang w:val="en-PH"/>
        </w:rPr>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3B36D3" w:rsidRPr="003B36D3">
        <w:rPr>
          <w:lang w:val="en-PH"/>
        </w:rPr>
        <w:noBreakHyphen/>
      </w:r>
      <w:r w:rsidRPr="003B36D3">
        <w:rPr>
          <w:lang w:val="en-PH"/>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(L) </w:t>
      </w:r>
      <w:r w:rsidR="003B36D3" w:rsidRPr="003B36D3">
        <w:rPr>
          <w:lang w:val="en-PH"/>
        </w:rPr>
        <w:t>“</w:t>
      </w:r>
      <w:r w:rsidRPr="003B36D3">
        <w:rPr>
          <w:lang w:val="en-PH"/>
        </w:rPr>
        <w:t>Health care provider</w:t>
      </w:r>
      <w:r w:rsidR="003B36D3" w:rsidRPr="003B36D3">
        <w:rPr>
          <w:lang w:val="en-PH"/>
        </w:rPr>
        <w:t>”</w:t>
      </w:r>
      <w:r w:rsidRPr="003B36D3">
        <w:rPr>
          <w:lang w:val="en-PH"/>
        </w:rPr>
        <w:t xml:space="preserve">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003B36D3" w:rsidRPr="003B36D3">
        <w:rPr>
          <w:lang w:val="en-PH"/>
        </w:rPr>
        <w:noBreakHyphen/>
      </w:r>
      <w:r w:rsidRPr="003B36D3">
        <w:rPr>
          <w:lang w:val="en-PH"/>
        </w:rPr>
        <w:t>of</w:t>
      </w:r>
      <w:r w:rsidR="003B36D3" w:rsidRPr="003B36D3">
        <w:rPr>
          <w:lang w:val="en-PH"/>
        </w:rPr>
        <w:noBreakHyphen/>
      </w:r>
      <w:r w:rsidRPr="003B36D3">
        <w:rPr>
          <w:lang w:val="en-PH"/>
        </w:rPr>
        <w:t xml:space="preserve">state medical laboratories, provided that </w:t>
      </w:r>
      <w:r w:rsidRPr="003B36D3">
        <w:rPr>
          <w:lang w:val="en-PH"/>
        </w:rPr>
        <w:lastRenderedPageBreak/>
        <w:t>such laboratories have agreed to the reporting requirements of South Carolina. Results must be reported by the laboratory that performs the test, but an in</w:t>
      </w:r>
      <w:r w:rsidR="003B36D3" w:rsidRPr="003B36D3">
        <w:rPr>
          <w:lang w:val="en-PH"/>
        </w:rPr>
        <w:noBreakHyphen/>
      </w:r>
      <w:r w:rsidRPr="003B36D3">
        <w:rPr>
          <w:lang w:val="en-PH"/>
        </w:rPr>
        <w:t>state laboratory that sends specimens to an out</w:t>
      </w:r>
      <w:r w:rsidR="003B36D3" w:rsidRPr="003B36D3">
        <w:rPr>
          <w:lang w:val="en-PH"/>
        </w:rPr>
        <w:noBreakHyphen/>
      </w:r>
      <w:r w:rsidRPr="003B36D3">
        <w:rPr>
          <w:lang w:val="en-PH"/>
        </w:rPr>
        <w:t>of</w:t>
      </w:r>
      <w:r w:rsidR="003B36D3" w:rsidRPr="003B36D3">
        <w:rPr>
          <w:lang w:val="en-PH"/>
        </w:rPr>
        <w:noBreakHyphen/>
      </w:r>
      <w:r w:rsidRPr="003B36D3">
        <w:rPr>
          <w:lang w:val="en-PH"/>
        </w:rPr>
        <w:t>state laboratory is also responsible for reporting results.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(M) </w:t>
      </w:r>
      <w:r w:rsidR="003B36D3" w:rsidRPr="003B36D3">
        <w:rPr>
          <w:lang w:val="en-PH"/>
        </w:rPr>
        <w:t>“</w:t>
      </w:r>
      <w:r w:rsidRPr="003B36D3">
        <w:rPr>
          <w:lang w:val="en-PH"/>
        </w:rPr>
        <w:t>Infectious disease</w:t>
      </w:r>
      <w:r w:rsidR="003B36D3" w:rsidRPr="003B36D3">
        <w:rPr>
          <w:lang w:val="en-PH"/>
        </w:rPr>
        <w:t>”</w:t>
      </w:r>
      <w:r w:rsidRPr="003B36D3">
        <w:rPr>
          <w:lang w:val="en-PH"/>
        </w:rPr>
        <w:t xml:space="preserve"> is a disease caused by a living organism or virus. An infectious disease may, or may not, be transmissible from person to person, animal to person, or insect to person.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(N) </w:t>
      </w:r>
      <w:r w:rsidR="003B36D3" w:rsidRPr="003B36D3">
        <w:rPr>
          <w:lang w:val="en-PH"/>
        </w:rPr>
        <w:t>“</w:t>
      </w:r>
      <w:r w:rsidRPr="003B36D3">
        <w:rPr>
          <w:lang w:val="en-PH"/>
        </w:rPr>
        <w:t>Isolation</w:t>
      </w:r>
      <w:r w:rsidR="003B36D3" w:rsidRPr="003B36D3">
        <w:rPr>
          <w:lang w:val="en-PH"/>
        </w:rPr>
        <w:t>”</w:t>
      </w:r>
      <w:r w:rsidRPr="003B36D3">
        <w:rPr>
          <w:lang w:val="en-PH"/>
        </w:rPr>
        <w:t xml:space="preserve"> and </w:t>
      </w:r>
      <w:r w:rsidR="003B36D3" w:rsidRPr="003B36D3">
        <w:rPr>
          <w:lang w:val="en-PH"/>
        </w:rPr>
        <w:t>“</w:t>
      </w:r>
      <w:r w:rsidRPr="003B36D3">
        <w:rPr>
          <w:lang w:val="en-PH"/>
        </w:rPr>
        <w:t>quarantine</w:t>
      </w:r>
      <w:r w:rsidR="003B36D3" w:rsidRPr="003B36D3">
        <w:rPr>
          <w:lang w:val="en-PH"/>
        </w:rPr>
        <w:t>”</w:t>
      </w:r>
      <w:r w:rsidRPr="003B36D3">
        <w:rPr>
          <w:lang w:val="en-PH"/>
        </w:rPr>
        <w:t xml:space="preserv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w:t>
      </w:r>
      <w:r w:rsidR="003B36D3" w:rsidRPr="003B36D3">
        <w:rPr>
          <w:lang w:val="en-PH"/>
        </w:rPr>
        <w:t>“</w:t>
      </w:r>
      <w:r w:rsidRPr="003B36D3">
        <w:rPr>
          <w:lang w:val="en-PH"/>
        </w:rPr>
        <w:t>quarantine</w:t>
      </w:r>
      <w:r w:rsidR="003B36D3" w:rsidRPr="003B36D3">
        <w:rPr>
          <w:lang w:val="en-PH"/>
        </w:rPr>
        <w:t>”</w:t>
      </w:r>
      <w:r w:rsidRPr="003B36D3">
        <w:rPr>
          <w:lang w:val="en-PH"/>
        </w:rPr>
        <w:t xml:space="preserve"> means compulsory physical separation, including restriction of movement, of populations or groups of healthy people who have been potentially exposed to a contagious disease, or to efforts to segregate these persons within specified geographic areas. </w:t>
      </w:r>
      <w:r w:rsidR="003B36D3" w:rsidRPr="003B36D3">
        <w:rPr>
          <w:lang w:val="en-PH"/>
        </w:rPr>
        <w:t>“</w:t>
      </w:r>
      <w:r w:rsidRPr="003B36D3">
        <w:rPr>
          <w:lang w:val="en-PH"/>
        </w:rPr>
        <w:t>Isolation</w:t>
      </w:r>
      <w:r w:rsidR="003B36D3" w:rsidRPr="003B36D3">
        <w:rPr>
          <w:lang w:val="en-PH"/>
        </w:rPr>
        <w:t>”</w:t>
      </w:r>
      <w:r w:rsidRPr="003B36D3">
        <w:rPr>
          <w:lang w:val="en-PH"/>
        </w:rPr>
        <w:t xml:space="preserve"> means the separation and confinement of individuals known or suspected (via signs, symptoms, or laboratory criteria) to be infected with a contagious disease to prevent them from transmitting disease to others.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(O) </w:t>
      </w:r>
      <w:r w:rsidR="003B36D3" w:rsidRPr="003B36D3">
        <w:rPr>
          <w:lang w:val="en-PH"/>
        </w:rPr>
        <w:t>“</w:t>
      </w:r>
      <w:r w:rsidRPr="003B36D3">
        <w:rPr>
          <w:lang w:val="en-PH"/>
        </w:rPr>
        <w:t>Protected health information</w:t>
      </w:r>
      <w:r w:rsidR="003B36D3" w:rsidRPr="003B36D3">
        <w:rPr>
          <w:lang w:val="en-PH"/>
        </w:rPr>
        <w:t>”</w:t>
      </w:r>
      <w:r w:rsidRPr="003B36D3">
        <w:rPr>
          <w:lang w:val="en-PH"/>
        </w:rPr>
        <w:t xml:space="preserve"> means any information, whether oral, written, electronic, visual, pictorial, physical, or any other form, that relates to an individual</w:t>
      </w:r>
      <w:r w:rsidR="003B36D3" w:rsidRPr="003B36D3">
        <w:rPr>
          <w:lang w:val="en-PH"/>
        </w:rPr>
        <w:t>’</w:t>
      </w:r>
      <w:r w:rsidRPr="003B36D3">
        <w:rPr>
          <w:lang w:val="en-PH"/>
        </w:rPr>
        <w:t>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(P) </w:t>
      </w:r>
      <w:r w:rsidR="003B36D3" w:rsidRPr="003B36D3">
        <w:rPr>
          <w:lang w:val="en-PH"/>
        </w:rPr>
        <w:t>“</w:t>
      </w:r>
      <w:r w:rsidRPr="003B36D3">
        <w:rPr>
          <w:lang w:val="en-PH"/>
        </w:rPr>
        <w:t>Public health emergency</w:t>
      </w:r>
      <w:r w:rsidR="003B36D3" w:rsidRPr="003B36D3">
        <w:rPr>
          <w:lang w:val="en-PH"/>
        </w:rPr>
        <w:t>”</w:t>
      </w:r>
      <w:r w:rsidRPr="003B36D3">
        <w:rPr>
          <w:lang w:val="en-PH"/>
        </w:rPr>
        <w:t xml:space="preserve"> means the occurrence or imminent risk of a qualifying health condition.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(Q) </w:t>
      </w:r>
      <w:r w:rsidR="003B36D3" w:rsidRPr="003B36D3">
        <w:rPr>
          <w:lang w:val="en-PH"/>
        </w:rPr>
        <w:t>“</w:t>
      </w:r>
      <w:r w:rsidRPr="003B36D3">
        <w:rPr>
          <w:lang w:val="en-PH"/>
        </w:rPr>
        <w:t>Public safety authority</w:t>
      </w:r>
      <w:r w:rsidR="003B36D3" w:rsidRPr="003B36D3">
        <w:rPr>
          <w:lang w:val="en-PH"/>
        </w:rPr>
        <w:t>”</w:t>
      </w:r>
      <w:r w:rsidRPr="003B36D3">
        <w:rPr>
          <w:lang w:val="en-PH"/>
        </w:rPr>
        <w:t xml:space="preserve">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003B36D3" w:rsidRPr="003B36D3">
        <w:rPr>
          <w:lang w:val="en-PH"/>
        </w:rPr>
        <w:noBreakHyphen/>
      </w:r>
      <w:r w:rsidRPr="003B36D3">
        <w:rPr>
          <w:lang w:val="en-PH"/>
        </w:rPr>
        <w:t>time commissioned law enforcement persons.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(R) </w:t>
      </w:r>
      <w:r w:rsidR="003B36D3" w:rsidRPr="003B36D3">
        <w:rPr>
          <w:lang w:val="en-PH"/>
        </w:rPr>
        <w:t>“</w:t>
      </w:r>
      <w:r w:rsidRPr="003B36D3">
        <w:rPr>
          <w:lang w:val="en-PH"/>
        </w:rPr>
        <w:t>Qualifying health condition</w:t>
      </w:r>
      <w:r w:rsidR="003B36D3" w:rsidRPr="003B36D3">
        <w:rPr>
          <w:lang w:val="en-PH"/>
        </w:rPr>
        <w:t>”</w:t>
      </w:r>
      <w:r w:rsidRPr="003B36D3">
        <w:rPr>
          <w:lang w:val="en-PH"/>
        </w:rPr>
        <w:t xml:space="preserve"> means: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a natural disaster; or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(S) </w:t>
      </w:r>
      <w:r w:rsidR="003B36D3" w:rsidRPr="003B36D3">
        <w:rPr>
          <w:lang w:val="en-PH"/>
        </w:rPr>
        <w:t>“</w:t>
      </w:r>
      <w:r w:rsidRPr="003B36D3">
        <w:rPr>
          <w:lang w:val="en-PH"/>
        </w:rPr>
        <w:t>Radioactive material</w:t>
      </w:r>
      <w:r w:rsidR="003B36D3" w:rsidRPr="003B36D3">
        <w:rPr>
          <w:lang w:val="en-PH"/>
        </w:rPr>
        <w:t>”</w:t>
      </w:r>
      <w:r w:rsidRPr="003B36D3">
        <w:rPr>
          <w:lang w:val="en-PH"/>
        </w:rPr>
        <w:t xml:space="preserve"> means a radioactive substance that has the capacity to cause bodily injury or death to a human, an animal, a plant, or another living organism.</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(T) </w:t>
      </w:r>
      <w:r w:rsidR="003B36D3" w:rsidRPr="003B36D3">
        <w:rPr>
          <w:lang w:val="en-PH"/>
        </w:rPr>
        <w:t>“</w:t>
      </w:r>
      <w:r w:rsidRPr="003B36D3">
        <w:rPr>
          <w:lang w:val="en-PH"/>
        </w:rPr>
        <w:t>Radiological terrorism</w:t>
      </w:r>
      <w:r w:rsidR="003B36D3" w:rsidRPr="003B36D3">
        <w:rPr>
          <w:lang w:val="en-PH"/>
        </w:rPr>
        <w:t>”</w:t>
      </w:r>
      <w:r w:rsidRPr="003B36D3">
        <w:rPr>
          <w:lang w:val="en-PH"/>
        </w:rPr>
        <w:t xml:space="preserve"> means the intentional use or threatened use of a radioactive material to harm or endanger members of the public.</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(U) </w:t>
      </w:r>
      <w:r w:rsidR="003B36D3" w:rsidRPr="003B36D3">
        <w:rPr>
          <w:lang w:val="en-PH"/>
        </w:rPr>
        <w:t>“</w:t>
      </w:r>
      <w:r w:rsidRPr="003B36D3">
        <w:rPr>
          <w:lang w:val="en-PH"/>
        </w:rPr>
        <w:t>Specimens</w:t>
      </w:r>
      <w:r w:rsidR="003B36D3" w:rsidRPr="003B36D3">
        <w:rPr>
          <w:lang w:val="en-PH"/>
        </w:rPr>
        <w:t>”</w:t>
      </w:r>
      <w:r w:rsidRPr="003B36D3">
        <w:rPr>
          <w:lang w:val="en-PH"/>
        </w:rPr>
        <w:t xml:space="preserve">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(V) </w:t>
      </w:r>
      <w:r w:rsidR="003B36D3" w:rsidRPr="003B36D3">
        <w:rPr>
          <w:lang w:val="en-PH"/>
        </w:rPr>
        <w:t>“</w:t>
      </w:r>
      <w:r w:rsidRPr="003B36D3">
        <w:rPr>
          <w:lang w:val="en-PH"/>
        </w:rPr>
        <w:t>Tests</w:t>
      </w:r>
      <w:r w:rsidR="003B36D3" w:rsidRPr="003B36D3">
        <w:rPr>
          <w:lang w:val="en-PH"/>
        </w:rPr>
        <w:t>”</w:t>
      </w:r>
      <w:r w:rsidRPr="003B36D3">
        <w:rPr>
          <w:lang w:val="en-PH"/>
        </w:rPr>
        <w:t xml:space="preserve"> include, but are not limited to, any diagnostic or investigative analyses necessary to prevent the spread of disease or protect the public</w:t>
      </w:r>
      <w:r w:rsidR="003B36D3" w:rsidRPr="003B36D3">
        <w:rPr>
          <w:lang w:val="en-PH"/>
        </w:rPr>
        <w:t>’</w:t>
      </w:r>
      <w:r w:rsidRPr="003B36D3">
        <w:rPr>
          <w:lang w:val="en-PH"/>
        </w:rPr>
        <w:t>s health, safety, and welfare.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 xml:space="preserve">(W) </w:t>
      </w:r>
      <w:r w:rsidR="003B36D3" w:rsidRPr="003B36D3">
        <w:rPr>
          <w:lang w:val="en-PH"/>
        </w:rPr>
        <w:t>“</w:t>
      </w:r>
      <w:r w:rsidRPr="003B36D3">
        <w:rPr>
          <w:lang w:val="en-PH"/>
        </w:rPr>
        <w:t>Trial court</w:t>
      </w:r>
      <w:r w:rsidR="003B36D3" w:rsidRPr="003B36D3">
        <w:rPr>
          <w:lang w:val="en-PH"/>
        </w:rPr>
        <w:t>”</w:t>
      </w:r>
      <w:r w:rsidRPr="003B36D3">
        <w:rPr>
          <w:lang w:val="en-PH"/>
        </w:rPr>
        <w:t xml:space="preserve">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Health and Environmental Control.</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 xml:space="preserve">24, eff July 2, 2002; 2008 Act No. 341, </w:t>
      </w:r>
      <w:r w:rsidRPr="003B36D3">
        <w:rPr>
          <w:lang w:val="en-PH"/>
        </w:rPr>
        <w:t xml:space="preserve">Section </w:t>
      </w:r>
      <w:r w:rsidR="002A3ABF" w:rsidRPr="003B36D3">
        <w:rPr>
          <w:lang w:val="en-PH"/>
        </w:rPr>
        <w:t>1, eff June 11, 2008.</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CROSS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 xml:space="preserve">Proclamation of emergency by the Governor, application of this section, see </w:t>
      </w:r>
      <w:r w:rsidR="003B36D3" w:rsidRPr="003B36D3">
        <w:rPr>
          <w:lang w:val="en-PH"/>
        </w:rPr>
        <w:t xml:space="preserve">Section </w:t>
      </w:r>
      <w:r w:rsidRPr="003B36D3">
        <w:rPr>
          <w:lang w:val="en-PH"/>
        </w:rPr>
        <w:t>1</w:t>
      </w:r>
      <w:r w:rsidR="003B36D3" w:rsidRPr="003B36D3">
        <w:rPr>
          <w:lang w:val="en-PH"/>
        </w:rPr>
        <w:noBreakHyphen/>
      </w:r>
      <w:r w:rsidRPr="003B36D3">
        <w:rPr>
          <w:lang w:val="en-PH"/>
        </w:rPr>
        <w:t>3</w:t>
      </w:r>
      <w:r w:rsidR="003B36D3" w:rsidRPr="003B36D3">
        <w:rPr>
          <w:lang w:val="en-PH"/>
        </w:rPr>
        <w:noBreakHyphen/>
      </w:r>
      <w:r w:rsidRPr="003B36D3">
        <w:rPr>
          <w:lang w:val="en-PH"/>
        </w:rPr>
        <w:t>420.</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3ABF" w:rsidRPr="003B36D3">
        <w:rPr>
          <w:lang w:val="en-PH"/>
        </w:rPr>
        <w:t xml:space="preserve"> 3</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36D3">
        <w:rPr>
          <w:lang w:val="en-PH"/>
        </w:rPr>
        <w:t>Special Powers During State of Public Health Emergency: Control of Property</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300.</w:t>
      </w:r>
      <w:r w:rsidR="002A3ABF" w:rsidRPr="003B36D3">
        <w:rPr>
          <w:lang w:val="en-PH"/>
        </w:rPr>
        <w:t xml:space="preserve"> Powers over dangerous facilities and materials.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After the declaration of a state of public health emergency, DHEC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(1) to close, direct and compel the evacuation of, or to decontaminate or cause to be decontaminated, any facility of which there is reasonable cause to believe that it may endanger the public health;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(2) to decontaminate or cause to be decontaminated, any material of which there is reasonable cause to believe that it may endanger the public health.</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366.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9, 18 to 25, 61 to 68, 73 to 80.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310.</w:t>
      </w:r>
      <w:r w:rsidR="002A3ABF" w:rsidRPr="003B36D3">
        <w:rPr>
          <w:lang w:val="en-PH"/>
        </w:rPr>
        <w:t xml:space="preserve"> Use of health care facility or services in response to public health emergency.</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DHEC,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DHEC needs the use or services of the facility to isolate or quarantine individuals during a public health emergency, the management and supervision of the health care facility must be coordinated with DHEC to ensure protection of existing patients and compliance with the terms of this act.</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366.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9, 18 to 25, 61 to 68, 73 to 80.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320.</w:t>
      </w:r>
      <w:r w:rsidR="002A3ABF" w:rsidRPr="003B36D3">
        <w:rPr>
          <w:lang w:val="en-PH"/>
        </w:rPr>
        <w:t xml:space="preserve"> Powers and duties regarding safe disposal of human remains.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DHEC must coordinate with coroners, medical examiners, and funeral directors, for such period as the state of public health emergency exists, to exercise, in addition to existing powers, the following powers regarding the safe disposal of human remains: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to take possession or control of any human remains which cannot be safely handled otherwise;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to order the disposal of human remains of a person who has died of an infectious disease through burial or cremation within twenty</w:t>
      </w:r>
      <w:r w:rsidR="003B36D3" w:rsidRPr="003B36D3">
        <w:rPr>
          <w:lang w:val="en-PH"/>
        </w:rPr>
        <w:noBreakHyphen/>
      </w:r>
      <w:r w:rsidRPr="003B36D3">
        <w:rPr>
          <w:lang w:val="en-PH"/>
        </w:rPr>
        <w:t>four hours after death;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DHEC must coordinate with the business or facility on the management or supervision of the business or facility;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DHEC,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(C)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DHEC. Identification must be handled by the agencies that have laboratories suitable for DNA identification.</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 xml:space="preserve">24, eff July 2, 2002; 2008 Act No. 341, </w:t>
      </w:r>
      <w:r w:rsidRPr="003B36D3">
        <w:rPr>
          <w:lang w:val="en-PH"/>
        </w:rPr>
        <w:t xml:space="preserve">Section </w:t>
      </w:r>
      <w:r w:rsidR="002A3ABF" w:rsidRPr="003B36D3">
        <w:rPr>
          <w:lang w:val="en-PH"/>
        </w:rPr>
        <w:t>2, eff June 11, 2008.</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366.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9, 18 to 25, 61 to 68, 73 to 80.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330.</w:t>
      </w:r>
      <w:r w:rsidR="002A3ABF" w:rsidRPr="003B36D3">
        <w:rPr>
          <w:lang w:val="en-PH"/>
        </w:rPr>
        <w:t xml:space="preserve"> Purchase and distribution of pharmaceutical agents or medical supplies; rationing and quotas.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After the declaration of a public health emergency, DHEC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(B)(1) If a state of public health emergency results in a statewide or regional shortage or threatened shortage of any product covered by subsection (a), whether or not such product has been purchased by DHEC, DHEC 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DHEC must give preference to health care providers, disaster response personnel, and mortuary staff.</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During a state of public health emergency, DHEC 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If a public health emergency simultaneously affects more than one state, nothing in this section shall be construed to allow DHEC to obtain antitoxins, serums, vaccines, immunizing agents, antibiotics, and other pharmaceutical agents or medical supplies for the primary purpose of hoarding such items or preventing their fair and equitable distribution among affected states.</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CROSS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Implementation of Emergency Health Powers Act, see S.C. Code of Regulations R. 61</w:t>
      </w:r>
      <w:r w:rsidR="003B36D3" w:rsidRPr="003B36D3">
        <w:rPr>
          <w:lang w:val="en-PH"/>
        </w:rPr>
        <w:noBreakHyphen/>
      </w:r>
      <w:r w:rsidRPr="003B36D3">
        <w:rPr>
          <w:lang w:val="en-PH"/>
        </w:rPr>
        <w:t>112.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366.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9, 18 to 25, 61 to 68, 73 to 80.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340.</w:t>
      </w:r>
      <w:r w:rsidR="002A3ABF" w:rsidRPr="003B36D3">
        <w:rPr>
          <w:lang w:val="en-PH"/>
        </w:rPr>
        <w:t xml:space="preserve"> Destruction of property; civil proceedings.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To the extent practicable and consistent with the protection of public health, prior to the destruction of any property under this article, DHEC 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DHEC through such proceedings must, after entry of the decree, be disposed of by destruction as the court may direct.</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390.</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32, 47 to 60, 62.</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3ABF" w:rsidRPr="003B36D3">
        <w:rPr>
          <w:lang w:val="en-PH"/>
        </w:rPr>
        <w:t xml:space="preserve"> 5</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36D3">
        <w:rPr>
          <w:lang w:val="en-PH"/>
        </w:rPr>
        <w:t>Special Powers During State of Public Health Emergency: Control of Persons</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500.</w:t>
      </w:r>
      <w:r w:rsidR="002A3ABF" w:rsidRPr="003B36D3">
        <w:rPr>
          <w:lang w:val="en-PH"/>
        </w:rPr>
        <w:t xml:space="preserve"> Control and treatment of infectious disease.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During a state of public health emergency, DHEC must use every available means to prevent the transmission of infectious disease and to ensure that all cases of infectious disease are subject to proper control and treatment.</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384.</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28, 31.</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510.</w:t>
      </w:r>
      <w:r w:rsidR="002A3ABF" w:rsidRPr="003B36D3">
        <w:rPr>
          <w:lang w:val="en-PH"/>
        </w:rPr>
        <w:t xml:space="preserve"> Physical examinations or tests; isolation or quarantine of persons refusing examination.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(A)(1) During a state of public health emergency, DHEC may perform voluntary physical examinations or tests as necessary for the diagnosis or treatment of individuals.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DHEC may isolate or quarantine, pursuant to the sections of this act and its existing powers under Section 44</w:t>
      </w:r>
      <w:r w:rsidR="003B36D3" w:rsidRPr="003B36D3">
        <w:rPr>
          <w:lang w:val="en-PH"/>
        </w:rPr>
        <w:noBreakHyphen/>
      </w:r>
      <w:r w:rsidRPr="003B36D3">
        <w:rPr>
          <w:lang w:val="en-PH"/>
        </w:rPr>
        <w:t>1</w:t>
      </w:r>
      <w:r w:rsidR="003B36D3" w:rsidRPr="003B36D3">
        <w:rPr>
          <w:lang w:val="en-PH"/>
        </w:rPr>
        <w:noBreakHyphen/>
      </w:r>
      <w:r w:rsidRPr="003B36D3">
        <w:rPr>
          <w:lang w:val="en-PH"/>
        </w:rPr>
        <w:t>140, any person whose refusal of physical examination or testing results in uncertainty regarding whether he or she has been exposed to or is infected with a contagious or possibly contagious disease or otherwise poses a danger to public health.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(B)(1) Physical examinations or tests may be performed by any qualified person authorized to do so by DHEC.</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Physical examinations or tests must not be reasonably likely to result in serious harm to the affected individual.</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386, 387.</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to 29, 34 to 40.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520.</w:t>
      </w:r>
      <w:r w:rsidR="002A3ABF" w:rsidRPr="003B36D3">
        <w:rPr>
          <w:lang w:val="en-PH"/>
        </w:rPr>
        <w:t xml:space="preserve"> Vaccinations and treatment.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During a state of public health emergency, DHEC may exercise the following emergency powers, in addition to its existing powers, over persons as necessary to address the public health emergency:</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to vaccinate persons as protection against infectious disease and to prevent the spread of contagious or possibly contagious disease;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to treat persons exposed to or infected with disease;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to prevent the spread of contagious or possibly contagious disease, DHEC may isolate or quarantine, pursuant to the applicable sections of this act, persons who are unable or unwilling for any reason (including, but not limited to, health, religion, or conscience) to undergo vaccination or treatment pursuant to this section.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 Vaccinations or treatment, or both, must be provided only to those individuals who agree to the vaccinations or treatment, or both.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(C)(1) Vaccination may be performed by any qualified person authorized by DHEC.</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To be administered pursuant to this section, a vaccine must not be such as is reasonably likely to lead to serious harm to the affected individual.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(D)(1) Treatment must be administered by any qualified person authorized to do so by DHEC.</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Treatment must not be such as is reasonably likely to lead to serious harm to the affected individual.</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385.</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28, 33.</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530.</w:t>
      </w:r>
      <w:r w:rsidR="002A3ABF" w:rsidRPr="003B36D3">
        <w:rPr>
          <w:lang w:val="en-PH"/>
        </w:rPr>
        <w:t xml:space="preserve"> Isolation and quarantine of individuals or groups; penalty for noncompliance.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During a public health emergency, DHEC may isolate or quarantine an individual or groups of individuals. This includes individuals or groups who have not been vaccinated, treated, tested, or examined pursuant to Sections 44</w:t>
      </w:r>
      <w:r w:rsidR="003B36D3" w:rsidRPr="003B36D3">
        <w:rPr>
          <w:lang w:val="en-PH"/>
        </w:rPr>
        <w:noBreakHyphen/>
      </w:r>
      <w:r w:rsidRPr="003B36D3">
        <w:rPr>
          <w:lang w:val="en-PH"/>
        </w:rPr>
        <w:t>4</w:t>
      </w:r>
      <w:r w:rsidR="003B36D3" w:rsidRPr="003B36D3">
        <w:rPr>
          <w:lang w:val="en-PH"/>
        </w:rPr>
        <w:noBreakHyphen/>
      </w:r>
      <w:r w:rsidRPr="003B36D3">
        <w:rPr>
          <w:lang w:val="en-PH"/>
        </w:rPr>
        <w:t>510 and 44</w:t>
      </w:r>
      <w:r w:rsidR="003B36D3" w:rsidRPr="003B36D3">
        <w:rPr>
          <w:lang w:val="en-PH"/>
        </w:rPr>
        <w:noBreakHyphen/>
      </w:r>
      <w:r w:rsidRPr="003B36D3">
        <w:rPr>
          <w:lang w:val="en-PH"/>
        </w:rPr>
        <w:t>4</w:t>
      </w:r>
      <w:r w:rsidR="003B36D3" w:rsidRPr="003B36D3">
        <w:rPr>
          <w:lang w:val="en-PH"/>
        </w:rPr>
        <w:noBreakHyphen/>
      </w:r>
      <w:r w:rsidRPr="003B36D3">
        <w:rPr>
          <w:lang w:val="en-PH"/>
        </w:rPr>
        <w:t>520. DHEC may also establish and maintain places of isolation and quarantine, and set rules and make orders.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 DHEC must adhere to the following conditions and principles when isolating or quarantining individuals or groups of individuals: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individuals isolated because of objective evidence of infection or contagious disease must be confined separately from quarantined asymptomatic individuals;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the health status of isolated and quarantined individuals must be monitored regularly to determine if they require isolation or quarantine;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if a quarantined individual becomes infected or is reasonably believed to be infected with a contagious or possibly contagious disease, he or she must be promptly removed to isolation;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(5) isolated and quarantined individuals must be immediately released when they pose no substantial risk of transmitting a contagious or possibly contagious disease to others;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(7) premises used for isolation and quarantine must be maintained in a safe and hygienic manner and be designed to minimize the likelihood of further transmission of infection or other harms to persons isolated or quarantined;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(8) to the extent possible, cultural and religious beliefs must be considered in addressing the needs of the individuals and establishing and maintaining isolation and quarantine premises.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(C) A person subject to isolation or quarantine must comply with DHEC</w:t>
      </w:r>
      <w:r w:rsidR="003B36D3" w:rsidRPr="003B36D3">
        <w:rPr>
          <w:lang w:val="en-PH"/>
        </w:rPr>
        <w:t>’</w:t>
      </w:r>
      <w:r w:rsidRPr="003B36D3">
        <w:rPr>
          <w:lang w:val="en-PH"/>
        </w:rPr>
        <w:t>s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(D)(1) DHEC may authorize physicians, health care workers, or others access to individuals in isolation or quarantine as necessary to meet the needs of isolated or quarantined individuals.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A person entering an isolation or quarantine premises with or without authorization of DHEC may be isolated or quarantined as provided for in this chapter.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The public safety authority and other law enforcement officers may arrest, isolate, or quarantine an individual who is acting in violation of an isolation or quarantine order after the order is given to the individual pursuant to Section 44</w:t>
      </w:r>
      <w:r w:rsidR="003B36D3" w:rsidRPr="003B36D3">
        <w:rPr>
          <w:lang w:val="en-PH"/>
        </w:rPr>
        <w:noBreakHyphen/>
      </w:r>
      <w:r w:rsidRPr="003B36D3">
        <w:rPr>
          <w:lang w:val="en-PH"/>
        </w:rPr>
        <w:t>4</w:t>
      </w:r>
      <w:r w:rsidR="003B36D3" w:rsidRPr="003B36D3">
        <w:rPr>
          <w:lang w:val="en-PH"/>
        </w:rPr>
        <w:noBreakHyphen/>
      </w:r>
      <w:r w:rsidRPr="003B36D3">
        <w:rPr>
          <w:lang w:val="en-PH"/>
        </w:rPr>
        <w:t>540(B)(3) or after the individual is provided notice of the order. In a case where an individual is not the subject of an isolation or quarantine order under Section 44</w:t>
      </w:r>
      <w:r w:rsidR="003B36D3" w:rsidRPr="003B36D3">
        <w:rPr>
          <w:lang w:val="en-PH"/>
        </w:rPr>
        <w:noBreakHyphen/>
      </w:r>
      <w:r w:rsidRPr="003B36D3">
        <w:rPr>
          <w:lang w:val="en-PH"/>
        </w:rPr>
        <w:t>4</w:t>
      </w:r>
      <w:r w:rsidR="003B36D3" w:rsidRPr="003B36D3">
        <w:rPr>
          <w:lang w:val="en-PH"/>
        </w:rPr>
        <w:noBreakHyphen/>
      </w:r>
      <w:r w:rsidRPr="003B36D3">
        <w:rPr>
          <w:lang w:val="en-PH"/>
        </w:rPr>
        <w:t>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w:t>
      </w:r>
      <w:r w:rsidR="003B36D3" w:rsidRPr="003B36D3">
        <w:rPr>
          <w:lang w:val="en-PH"/>
        </w:rPr>
        <w:noBreakHyphen/>
      </w:r>
      <w:r w:rsidRPr="003B36D3">
        <w:rPr>
          <w:lang w:val="en-PH"/>
        </w:rPr>
        <w:t>4</w:t>
      </w:r>
      <w:r w:rsidR="003B36D3" w:rsidRPr="003B36D3">
        <w:rPr>
          <w:lang w:val="en-PH"/>
        </w:rPr>
        <w:noBreakHyphen/>
      </w:r>
      <w:r w:rsidRPr="003B36D3">
        <w:rPr>
          <w:lang w:val="en-PH"/>
        </w:rPr>
        <w:t>530(D)(4).</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(E) An employer may not fire, demote, or otherwise discriminate against an employee complying with an isolation or quarantine order issued pursuant to Section 44</w:t>
      </w:r>
      <w:r w:rsidR="003B36D3" w:rsidRPr="003B36D3">
        <w:rPr>
          <w:lang w:val="en-PH"/>
        </w:rPr>
        <w:noBreakHyphen/>
      </w:r>
      <w:r w:rsidRPr="003B36D3">
        <w:rPr>
          <w:lang w:val="en-PH"/>
        </w:rPr>
        <w:t>1</w:t>
      </w:r>
      <w:r w:rsidR="003B36D3" w:rsidRPr="003B36D3">
        <w:rPr>
          <w:lang w:val="en-PH"/>
        </w:rPr>
        <w:noBreakHyphen/>
      </w:r>
      <w:r w:rsidRPr="003B36D3">
        <w:rPr>
          <w:lang w:val="en-PH"/>
        </w:rPr>
        <w:t>80, 44</w:t>
      </w:r>
      <w:r w:rsidR="003B36D3" w:rsidRPr="003B36D3">
        <w:rPr>
          <w:lang w:val="en-PH"/>
        </w:rPr>
        <w:noBreakHyphen/>
      </w:r>
      <w:r w:rsidRPr="003B36D3">
        <w:rPr>
          <w:lang w:val="en-PH"/>
        </w:rPr>
        <w:t>1</w:t>
      </w:r>
      <w:r w:rsidR="003B36D3" w:rsidRPr="003B36D3">
        <w:rPr>
          <w:lang w:val="en-PH"/>
        </w:rPr>
        <w:noBreakHyphen/>
      </w:r>
      <w:r w:rsidRPr="003B36D3">
        <w:rPr>
          <w:lang w:val="en-PH"/>
        </w:rPr>
        <w:t>110, 44</w:t>
      </w:r>
      <w:r w:rsidR="003B36D3" w:rsidRPr="003B36D3">
        <w:rPr>
          <w:lang w:val="en-PH"/>
        </w:rPr>
        <w:noBreakHyphen/>
      </w:r>
      <w:r w:rsidRPr="003B36D3">
        <w:rPr>
          <w:lang w:val="en-PH"/>
        </w:rPr>
        <w:t>1</w:t>
      </w:r>
      <w:r w:rsidR="003B36D3" w:rsidRPr="003B36D3">
        <w:rPr>
          <w:lang w:val="en-PH"/>
        </w:rPr>
        <w:noBreakHyphen/>
      </w:r>
      <w:r w:rsidRPr="003B36D3">
        <w:rPr>
          <w:lang w:val="en-PH"/>
        </w:rPr>
        <w:t>140, 44</w:t>
      </w:r>
      <w:r w:rsidR="003B36D3" w:rsidRPr="003B36D3">
        <w:rPr>
          <w:lang w:val="en-PH"/>
        </w:rPr>
        <w:noBreakHyphen/>
      </w:r>
      <w:r w:rsidRPr="003B36D3">
        <w:rPr>
          <w:lang w:val="en-PH"/>
        </w:rPr>
        <w:t>4</w:t>
      </w:r>
      <w:r w:rsidR="003B36D3" w:rsidRPr="003B36D3">
        <w:rPr>
          <w:lang w:val="en-PH"/>
        </w:rPr>
        <w:noBreakHyphen/>
      </w:r>
      <w:r w:rsidRPr="003B36D3">
        <w:rPr>
          <w:lang w:val="en-PH"/>
        </w:rPr>
        <w:t>520, 44</w:t>
      </w:r>
      <w:r w:rsidR="003B36D3" w:rsidRPr="003B36D3">
        <w:rPr>
          <w:lang w:val="en-PH"/>
        </w:rPr>
        <w:noBreakHyphen/>
      </w:r>
      <w:r w:rsidRPr="003B36D3">
        <w:rPr>
          <w:lang w:val="en-PH"/>
        </w:rPr>
        <w:t>4</w:t>
      </w:r>
      <w:r w:rsidR="003B36D3" w:rsidRPr="003B36D3">
        <w:rPr>
          <w:lang w:val="en-PH"/>
        </w:rPr>
        <w:noBreakHyphen/>
      </w:r>
      <w:r w:rsidRPr="003B36D3">
        <w:rPr>
          <w:lang w:val="en-PH"/>
        </w:rPr>
        <w:t>530, or 44</w:t>
      </w:r>
      <w:r w:rsidR="003B36D3" w:rsidRPr="003B36D3">
        <w:rPr>
          <w:lang w:val="en-PH"/>
        </w:rPr>
        <w:noBreakHyphen/>
      </w:r>
      <w:r w:rsidRPr="003B36D3">
        <w:rPr>
          <w:lang w:val="en-PH"/>
        </w:rPr>
        <w:t>4</w:t>
      </w:r>
      <w:r w:rsidR="003B36D3" w:rsidRPr="003B36D3">
        <w:rPr>
          <w:lang w:val="en-PH"/>
        </w:rPr>
        <w:noBreakHyphen/>
      </w:r>
      <w:r w:rsidRPr="003B36D3">
        <w:rPr>
          <w:lang w:val="en-PH"/>
        </w:rPr>
        <w:t>540; however, nothing in this section prohibits an employer from requiring an employee to use annual or sick leave to comply with such an order.</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 xml:space="preserve">24, eff July 2, 2002; 2008 Act No. 341, </w:t>
      </w:r>
      <w:r w:rsidRPr="003B36D3">
        <w:rPr>
          <w:lang w:val="en-PH"/>
        </w:rPr>
        <w:t xml:space="preserve">Sections </w:t>
      </w:r>
      <w:r w:rsidR="002A3ABF" w:rsidRPr="003B36D3">
        <w:rPr>
          <w:lang w:val="en-PH"/>
        </w:rPr>
        <w:t xml:space="preserve"> 3, 4, eff June 11, 2008.</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34 to 40.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540.</w:t>
      </w:r>
      <w:r w:rsidR="002A3ABF" w:rsidRPr="003B36D3">
        <w:rPr>
          <w:lang w:val="en-PH"/>
        </w:rPr>
        <w:t xml:space="preserve"> Isolation and quarantine procedures; order to show cause for not releasing.</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During a public health emergency, the isolation and quarantine of an individual or groups of individuals must be undertaken in accordance with the procedures provided in this section.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(B)(1) DHEC may temporarily isolate or quarantine an individual or groups of individuals through an emergency order signed by the commissioner or his designee, if delay in imposing the isolation or quarantine would significantly jeopardize DHEC</w:t>
      </w:r>
      <w:r w:rsidR="003B36D3" w:rsidRPr="003B36D3">
        <w:rPr>
          <w:lang w:val="en-PH"/>
        </w:rPr>
        <w:t>’</w:t>
      </w:r>
      <w:r w:rsidRPr="003B36D3">
        <w:rPr>
          <w:lang w:val="en-PH"/>
        </w:rPr>
        <w:t>s ability to prevent or limit the transmission of a contagious or possibly contagious disease to others.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Within ten days after issuing the emergency order, DHEC must file a petition pursuant to subsection (C) of this section for a court order authorizing the continued isolation or quarantine of the isolated or quarantined individual or groups of individuals.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(C)(1) DHEC may make a written petition to the trial court for an order authorizing the isolation or quarantine of an individual or groups of individuals.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w:t>
      </w:r>
      <w:r w:rsidR="003B36D3" w:rsidRPr="003B36D3">
        <w:rPr>
          <w:lang w:val="en-PH"/>
        </w:rPr>
        <w:noBreakHyphen/>
      </w:r>
      <w:r w:rsidRPr="003B36D3">
        <w:rPr>
          <w:lang w:val="en-PH"/>
        </w:rPr>
        <w:t>4</w:t>
      </w:r>
      <w:r w:rsidR="003B36D3" w:rsidRPr="003B36D3">
        <w:rPr>
          <w:lang w:val="en-PH"/>
        </w:rPr>
        <w:noBreakHyphen/>
      </w:r>
      <w:r w:rsidRPr="003B36D3">
        <w:rPr>
          <w:lang w:val="en-PH"/>
        </w:rPr>
        <w:t>530(B); and (vi) a statement of the basis upon which isolation or quarantine is justified in compliance with this article. The petition must be accompanied by a sworn affidavit of DHEC attesting to the facts asserted in the petition, together with any further information that may be relevant and material to the court</w:t>
      </w:r>
      <w:r w:rsidR="003B36D3" w:rsidRPr="003B36D3">
        <w:rPr>
          <w:lang w:val="en-PH"/>
        </w:rPr>
        <w:t>’</w:t>
      </w:r>
      <w:r w:rsidRPr="003B36D3">
        <w:rPr>
          <w:lang w:val="en-PH"/>
        </w:rPr>
        <w:t>s consideration.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Notice to individuals or groups of individuals identified in the petition must be accomplished within twenty</w:t>
      </w:r>
      <w:r w:rsidR="003B36D3" w:rsidRPr="003B36D3">
        <w:rPr>
          <w:lang w:val="en-PH"/>
        </w:rPr>
        <w:noBreakHyphen/>
      </w:r>
      <w:r w:rsidRPr="003B36D3">
        <w:rPr>
          <w:lang w:val="en-PH"/>
        </w:rPr>
        <w:t>four hours in accordance with the South Carolina Rules of Civil Procedure. If notice by mail or fax is not possible, notice must be made by personal service.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A hearing must be held on any petition filed pursuant to this subsection within five days of filing of the petition.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w:t>
      </w:r>
      <w:r w:rsidR="003B36D3" w:rsidRPr="003B36D3">
        <w:rPr>
          <w:lang w:val="en-PH"/>
        </w:rPr>
        <w:t>’</w:t>
      </w:r>
      <w:r w:rsidRPr="003B36D3">
        <w:rPr>
          <w:lang w:val="en-PH"/>
        </w:rPr>
        <w:t>s health, the severity of the emergency, and the availability of necessary witnesses and evidence.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(5)(a) The court must grant the petition if, by a preponderance of the evidence, isolation or quarantine is shown to be reasonably necessary to prevent or limit the transmission of a contagious or possibly contagious disease.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r>
      <w:r w:rsidRPr="003B36D3">
        <w:rPr>
          <w:lang w:val="en-PH"/>
        </w:rPr>
        <w:tab/>
        <w:t>(b) An order authorizing isolation or quarantine may do so for a period not to exceed thirty days.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r>
      <w:r w:rsidRPr="003B36D3">
        <w:rPr>
          <w:lang w:val="en-PH"/>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r>
      <w:r w:rsidRPr="003B36D3">
        <w:rPr>
          <w:lang w:val="en-PH"/>
        </w:rPr>
        <w:tab/>
        <w:t>(d) Prior to the expiration of an order issued pursuant to this item, DHEC may move to continue the isolation or quarantine for additional periods not to exceed thirty days each. The court must consider the motion in accordance with standards set forth in this item.</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003B36D3" w:rsidRPr="003B36D3">
        <w:rPr>
          <w:lang w:val="en-PH"/>
        </w:rPr>
        <w:noBreakHyphen/>
      </w:r>
      <w:r w:rsidRPr="003B36D3">
        <w:rPr>
          <w:lang w:val="en-PH"/>
        </w:rPr>
        <w:t>eight hours of its filing. If the court grants the application, the court must schedule a hearing on the order to show cause within twenty</w:t>
      </w:r>
      <w:r w:rsidR="003B36D3" w:rsidRPr="003B36D3">
        <w:rPr>
          <w:lang w:val="en-PH"/>
        </w:rPr>
        <w:noBreakHyphen/>
      </w:r>
      <w:r w:rsidRPr="003B36D3">
        <w:rPr>
          <w:lang w:val="en-PH"/>
        </w:rPr>
        <w:t>four hours from issuance of the order to show cause. The issuance of the order to show cause does not stay or enjoin the isolation or quarantine order.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r>
      <w:r w:rsidRPr="003B36D3">
        <w:rPr>
          <w:lang w:val="en-PH"/>
        </w:rPr>
        <w:tab/>
        <w:t>(b) Upon receipt of a request under this subsection alleging extraordinary circumstances justifying the immediate granting of relief, the court must fix a date for hearing on the matters alleged not more than twenty</w:t>
      </w:r>
      <w:r w:rsidR="003B36D3" w:rsidRPr="003B36D3">
        <w:rPr>
          <w:lang w:val="en-PH"/>
        </w:rPr>
        <w:noBreakHyphen/>
      </w:r>
      <w:r w:rsidRPr="003B36D3">
        <w:rPr>
          <w:lang w:val="en-PH"/>
        </w:rPr>
        <w:t>four hours from receipt of the request.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r>
      <w:r w:rsidRPr="003B36D3">
        <w:rPr>
          <w:lang w:val="en-PH"/>
        </w:rPr>
        <w:tab/>
        <w:t>(c) Otherwise, upon receipt of a request under this subsection, the court must fix a date for hearing on the matters alleged within five days from receipt of the request.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In any proceedings brought for relief under this subsection, in extraordinary circumstances and for good cause shown, DHEC may move the court to extend the time for a hearing, which extension the court in its discretion may grant giving due regard to the rights of the affected individuals, the protection of the public</w:t>
      </w:r>
      <w:r w:rsidR="003B36D3" w:rsidRPr="003B36D3">
        <w:rPr>
          <w:lang w:val="en-PH"/>
        </w:rPr>
        <w:t>’</w:t>
      </w:r>
      <w:r w:rsidRPr="003B36D3">
        <w:rPr>
          <w:lang w:val="en-PH"/>
        </w:rPr>
        <w:t>s health, the severity of the emergency, and the availability of the necessary witnesses and evidence.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DHEC must provide adequate means of communication between such individuals or groups of individuals and their counsel. Where necessary, additional counsel for DHEC from other state agencies or from private attorneys appointed to represent state agencies, must be appointed to provide adequate representation for the agency and to allow timely hearings of the petitions and motions specified in this section.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(G) In any proceedings brought pursuant to this section, to promote the fair and efficient operation of justice and having given due regard to the rights of the affected individuals, the protection of the public</w:t>
      </w:r>
      <w:r w:rsidR="003B36D3" w:rsidRPr="003B36D3">
        <w:rPr>
          <w:lang w:val="en-PH"/>
        </w:rPr>
        <w:t>’</w:t>
      </w:r>
      <w:r w:rsidRPr="003B36D3">
        <w:rPr>
          <w:lang w:val="en-PH"/>
        </w:rPr>
        <w:t>s health, the severity of the emergency, and the availability of necessary witnesses and evidence, the court may order the consolidation of individual claims into groups of claims where: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the number of individuals involved or to be affected is so large as to render individual participation impractical;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there are questions of law or fact common to the individual claims or rights to be determined;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the group claims or rights to be determined are typical of the affected individuals</w:t>
      </w:r>
      <w:r w:rsidR="003B36D3" w:rsidRPr="003B36D3">
        <w:rPr>
          <w:lang w:val="en-PH"/>
        </w:rPr>
        <w:t>’</w:t>
      </w:r>
      <w:r w:rsidRPr="003B36D3">
        <w:rPr>
          <w:lang w:val="en-PH"/>
        </w:rPr>
        <w:t xml:space="preserve"> claims or rights;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the entire group will be adequately represented in the consolidation.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(H) Notwithstanding the provisions of subsection (A), prior to the Governor declaring a public health emergency, as defined in Section 44</w:t>
      </w:r>
      <w:r w:rsidR="003B36D3" w:rsidRPr="003B36D3">
        <w:rPr>
          <w:lang w:val="en-PH"/>
        </w:rPr>
        <w:noBreakHyphen/>
      </w:r>
      <w:r w:rsidRPr="003B36D3">
        <w:rPr>
          <w:lang w:val="en-PH"/>
        </w:rPr>
        <w:t>4</w:t>
      </w:r>
      <w:r w:rsidR="003B36D3" w:rsidRPr="003B36D3">
        <w:rPr>
          <w:lang w:val="en-PH"/>
        </w:rPr>
        <w:noBreakHyphen/>
      </w:r>
      <w:r w:rsidRPr="003B36D3">
        <w:rPr>
          <w:lang w:val="en-PH"/>
        </w:rPr>
        <w:t>130, the isolation and quarantine of an individual or groups of individuals pursuant to Section 44</w:t>
      </w:r>
      <w:r w:rsidR="003B36D3" w:rsidRPr="003B36D3">
        <w:rPr>
          <w:lang w:val="en-PH"/>
        </w:rPr>
        <w:noBreakHyphen/>
      </w:r>
      <w:r w:rsidRPr="003B36D3">
        <w:rPr>
          <w:lang w:val="en-PH"/>
        </w:rPr>
        <w:t>1</w:t>
      </w:r>
      <w:r w:rsidR="003B36D3" w:rsidRPr="003B36D3">
        <w:rPr>
          <w:lang w:val="en-PH"/>
        </w:rPr>
        <w:noBreakHyphen/>
      </w:r>
      <w:r w:rsidRPr="003B36D3">
        <w:rPr>
          <w:lang w:val="en-PH"/>
        </w:rPr>
        <w:t>80, 44</w:t>
      </w:r>
      <w:r w:rsidR="003B36D3" w:rsidRPr="003B36D3">
        <w:rPr>
          <w:lang w:val="en-PH"/>
        </w:rPr>
        <w:noBreakHyphen/>
      </w:r>
      <w:r w:rsidRPr="003B36D3">
        <w:rPr>
          <w:lang w:val="en-PH"/>
        </w:rPr>
        <w:t>1</w:t>
      </w:r>
      <w:r w:rsidR="003B36D3" w:rsidRPr="003B36D3">
        <w:rPr>
          <w:lang w:val="en-PH"/>
        </w:rPr>
        <w:noBreakHyphen/>
      </w:r>
      <w:r w:rsidRPr="003B36D3">
        <w:rPr>
          <w:lang w:val="en-PH"/>
        </w:rPr>
        <w:t>110, 44</w:t>
      </w:r>
      <w:r w:rsidR="003B36D3" w:rsidRPr="003B36D3">
        <w:rPr>
          <w:lang w:val="en-PH"/>
        </w:rPr>
        <w:noBreakHyphen/>
      </w:r>
      <w:r w:rsidRPr="003B36D3">
        <w:rPr>
          <w:lang w:val="en-PH"/>
        </w:rPr>
        <w:t>1</w:t>
      </w:r>
      <w:r w:rsidR="003B36D3" w:rsidRPr="003B36D3">
        <w:rPr>
          <w:lang w:val="en-PH"/>
        </w:rPr>
        <w:noBreakHyphen/>
      </w:r>
      <w:r w:rsidRPr="003B36D3">
        <w:rPr>
          <w:lang w:val="en-PH"/>
        </w:rPr>
        <w:t>140, 44</w:t>
      </w:r>
      <w:r w:rsidR="003B36D3" w:rsidRPr="003B36D3">
        <w:rPr>
          <w:lang w:val="en-PH"/>
        </w:rPr>
        <w:noBreakHyphen/>
      </w:r>
      <w:r w:rsidRPr="003B36D3">
        <w:rPr>
          <w:lang w:val="en-PH"/>
        </w:rPr>
        <w:t>4</w:t>
      </w:r>
      <w:r w:rsidR="003B36D3" w:rsidRPr="003B36D3">
        <w:rPr>
          <w:lang w:val="en-PH"/>
        </w:rPr>
        <w:noBreakHyphen/>
      </w:r>
      <w:r w:rsidRPr="003B36D3">
        <w:rPr>
          <w:lang w:val="en-PH"/>
        </w:rPr>
        <w:t>520, 44</w:t>
      </w:r>
      <w:r w:rsidR="003B36D3" w:rsidRPr="003B36D3">
        <w:rPr>
          <w:lang w:val="en-PH"/>
        </w:rPr>
        <w:noBreakHyphen/>
      </w:r>
      <w:r w:rsidRPr="003B36D3">
        <w:rPr>
          <w:lang w:val="en-PH"/>
        </w:rPr>
        <w:t>4</w:t>
      </w:r>
      <w:r w:rsidR="003B36D3" w:rsidRPr="003B36D3">
        <w:rPr>
          <w:lang w:val="en-PH"/>
        </w:rPr>
        <w:noBreakHyphen/>
      </w:r>
      <w:r w:rsidRPr="003B36D3">
        <w:rPr>
          <w:lang w:val="en-PH"/>
        </w:rPr>
        <w:t>530, or 44</w:t>
      </w:r>
      <w:r w:rsidR="003B36D3" w:rsidRPr="003B36D3">
        <w:rPr>
          <w:lang w:val="en-PH"/>
        </w:rPr>
        <w:noBreakHyphen/>
      </w:r>
      <w:r w:rsidRPr="003B36D3">
        <w:rPr>
          <w:lang w:val="en-PH"/>
        </w:rPr>
        <w:t>4</w:t>
      </w:r>
      <w:r w:rsidR="003B36D3" w:rsidRPr="003B36D3">
        <w:rPr>
          <w:lang w:val="en-PH"/>
        </w:rPr>
        <w:noBreakHyphen/>
      </w:r>
      <w:r w:rsidRPr="003B36D3">
        <w:rPr>
          <w:lang w:val="en-PH"/>
        </w:rPr>
        <w:t>540 must be undertaken in accordance with the procedures provided in this section.</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 xml:space="preserve">24, eff July 2, 2002; 2008 Act No. 341, </w:t>
      </w:r>
      <w:r w:rsidRPr="003B36D3">
        <w:rPr>
          <w:lang w:val="en-PH"/>
        </w:rPr>
        <w:t xml:space="preserve">Section </w:t>
      </w:r>
      <w:r w:rsidR="002A3ABF" w:rsidRPr="003B36D3">
        <w:rPr>
          <w:lang w:val="en-PH"/>
        </w:rPr>
        <w:t>5, eff June 11, 2008.</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CROSS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Implementation of Emergency Health Powers Act, see S.C. Code of Regulations R. 61</w:t>
      </w:r>
      <w:r w:rsidR="003B36D3" w:rsidRPr="003B36D3">
        <w:rPr>
          <w:lang w:val="en-PH"/>
        </w:rPr>
        <w:noBreakHyphen/>
      </w:r>
      <w:r w:rsidRPr="003B36D3">
        <w:rPr>
          <w:lang w:val="en-PH"/>
        </w:rPr>
        <w:t>112.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386.</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34 to 40.</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LAW REVIEW AND JOURNAL COMMENTARIES</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Bringing </w:t>
      </w:r>
      <w:r w:rsidR="003B36D3" w:rsidRPr="003B36D3">
        <w:rPr>
          <w:lang w:val="en-PH"/>
        </w:rPr>
        <w:t>“</w:t>
      </w:r>
      <w:r w:rsidRPr="003B36D3">
        <w:rPr>
          <w:lang w:val="en-PH"/>
        </w:rPr>
        <w:t>equal justice under law</w:t>
      </w:r>
      <w:r w:rsidR="003B36D3" w:rsidRPr="003B36D3">
        <w:rPr>
          <w:lang w:val="en-PH"/>
        </w:rPr>
        <w:t>”</w:t>
      </w:r>
      <w:r w:rsidRPr="003B36D3">
        <w:rPr>
          <w:lang w:val="en-PH"/>
        </w:rPr>
        <w:t xml:space="preserve"> to South Carolina: Addressing the civil justice gap and confronting the legal ultimatum. Whitney Kamerzel, 68 S.C. L. Rev. 861 (Spring 2017).</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550.</w:t>
      </w:r>
      <w:r w:rsidR="002A3ABF" w:rsidRPr="003B36D3">
        <w:rPr>
          <w:lang w:val="en-PH"/>
        </w:rPr>
        <w:t xml:space="preserve"> Specimen collection and testing.</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(A)(1) DHEC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Specimens shall be collected only from those individuals who agree to have specimens collected or who agree to have tests performed.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All specimens must be clearly marked.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Specimen collection, handling, storage, and transport to the testing site must be performed in a manner that will reasonably preclude specimen contamination or adulteration and provide for the safe collection, storage, handling, and transport of the specimen.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(5) Any person authorized to collect specimens or perform tests must use chain of custody procedures to ensure proper recordkeeping, handling, labeling, and identification of specimens to be tested. This requirement applies to all specimens, including specimens collected using on</w:t>
      </w:r>
      <w:r w:rsidR="003B36D3" w:rsidRPr="003B36D3">
        <w:rPr>
          <w:lang w:val="en-PH"/>
        </w:rPr>
        <w:noBreakHyphen/>
      </w:r>
      <w:r w:rsidRPr="003B36D3">
        <w:rPr>
          <w:lang w:val="en-PH"/>
        </w:rPr>
        <w:t>site testing kits.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 Any business, facility, or agency authorized to collect specimens or perform tests must provide such support as is reasonable and necessary to aid in a relevant criminal investigation.</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387.</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to 29.</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560.</w:t>
      </w:r>
      <w:r w:rsidR="002A3ABF" w:rsidRPr="003B36D3">
        <w:rPr>
          <w:lang w:val="en-PH"/>
        </w:rPr>
        <w:t xml:space="preserve"> Access to protected health information; disclosure.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Access to protected health information of persons who have participated in medical testing, treatment, vaccination, isolation, or quarantine programs or efforts by DHEC during a public health emergency is limited to those persons having a legitimate need to:</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provide treatment to the individual who is the subject of the health information;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conduct epidemiological research; or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investigate the causes of transmission.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 Protected health information held by DHEC must not be disclosed to others without individual specific informed authorization except for disclosures made: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directly to the individual;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to the individual</w:t>
      </w:r>
      <w:r w:rsidR="003B36D3" w:rsidRPr="003B36D3">
        <w:rPr>
          <w:lang w:val="en-PH"/>
        </w:rPr>
        <w:t>’</w:t>
      </w:r>
      <w:r w:rsidRPr="003B36D3">
        <w:rPr>
          <w:lang w:val="en-PH"/>
        </w:rPr>
        <w:t>s immediate family members or life partners;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to appropriate state or federal agencies or authorities when necessary to protect public health;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(4) to health care personnel where needed to protect the health or life of the individual who is the subject of the information;</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(5) pursuant to a court order or executive order of the Governor to avert a clear danger to an individual or the public health; or</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(6) to coroners, medical examiners, or funeral directors or others dealing with human remains to identify a deceased individual or determine the manner or cause of death.</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24, eff July 2, 2002.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CROSS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Implementation of Emergency Health Powers Act, see S.C. Code of Regulations R. 61</w:t>
      </w:r>
      <w:r w:rsidR="003B36D3" w:rsidRPr="003B36D3">
        <w:rPr>
          <w:lang w:val="en-PH"/>
        </w:rPr>
        <w:noBreakHyphen/>
      </w:r>
      <w:r w:rsidRPr="003B36D3">
        <w:rPr>
          <w:lang w:val="en-PH"/>
        </w:rPr>
        <w:t>112.</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395.</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P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24, 28, 30, 69 to 70.</w:t>
      </w:r>
    </w:p>
    <w:p w:rsidR="003B36D3" w:rsidRP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b/>
          <w:lang w:val="en-PH"/>
        </w:rPr>
        <w:t xml:space="preserve">SECTION </w:t>
      </w:r>
      <w:r w:rsidR="002A3ABF" w:rsidRPr="003B36D3">
        <w:rPr>
          <w:b/>
          <w:lang w:val="en-PH"/>
        </w:rPr>
        <w:t>44</w:t>
      </w:r>
      <w:r w:rsidRPr="003B36D3">
        <w:rPr>
          <w:b/>
          <w:lang w:val="en-PH"/>
        </w:rPr>
        <w:noBreakHyphen/>
      </w:r>
      <w:r w:rsidR="002A3ABF" w:rsidRPr="003B36D3">
        <w:rPr>
          <w:b/>
          <w:lang w:val="en-PH"/>
        </w:rPr>
        <w:t>4</w:t>
      </w:r>
      <w:r w:rsidRPr="003B36D3">
        <w:rPr>
          <w:b/>
          <w:lang w:val="en-PH"/>
        </w:rPr>
        <w:noBreakHyphen/>
      </w:r>
      <w:r w:rsidR="002A3ABF" w:rsidRPr="003B36D3">
        <w:rPr>
          <w:b/>
          <w:lang w:val="en-PH"/>
        </w:rPr>
        <w:t>570.</w:t>
      </w:r>
      <w:r w:rsidR="002A3ABF" w:rsidRPr="003B36D3">
        <w:rPr>
          <w:lang w:val="en-PH"/>
        </w:rPr>
        <w:t xml:space="preserve"> Emergency powers regarding licensing of health personnel; appointment of in</w:t>
      </w:r>
      <w:r w:rsidRPr="003B36D3">
        <w:rPr>
          <w:lang w:val="en-PH"/>
        </w:rPr>
        <w:noBreakHyphen/>
      </w:r>
      <w:r w:rsidR="002A3ABF" w:rsidRPr="003B36D3">
        <w:rPr>
          <w:lang w:val="en-PH"/>
        </w:rPr>
        <w:t>state and out</w:t>
      </w:r>
      <w:r w:rsidRPr="003B36D3">
        <w:rPr>
          <w:lang w:val="en-PH"/>
        </w:rPr>
        <w:noBreakHyphen/>
      </w:r>
      <w:r w:rsidR="002A3ABF" w:rsidRPr="003B36D3">
        <w:rPr>
          <w:lang w:val="en-PH"/>
        </w:rPr>
        <w:t>of</w:t>
      </w:r>
      <w:r w:rsidRPr="003B36D3">
        <w:rPr>
          <w:lang w:val="en-PH"/>
        </w:rPr>
        <w:noBreakHyphen/>
      </w:r>
      <w:r w:rsidR="002A3ABF" w:rsidRPr="003B36D3">
        <w:rPr>
          <w:lang w:val="en-PH"/>
        </w:rPr>
        <w:t>state providers; liability of appointed providers for civil damages; appointment of emergency medical examiners or coroners; waiver of licensing fees and requirements; immunity.</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(A) DHEC,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(1) to require in</w:t>
      </w:r>
      <w:r w:rsidR="003B36D3" w:rsidRPr="003B36D3">
        <w:rPr>
          <w:lang w:val="en-PH"/>
        </w:rPr>
        <w:noBreakHyphen/>
      </w:r>
      <w:r w:rsidRPr="003B36D3">
        <w:rPr>
          <w:lang w:val="en-PH"/>
        </w:rPr>
        <w:t>state health care providers to assist in the performance of vaccination, treatment, examination, or testing of any individual as a condition of licensure, authorization, or the ability to continue to function as a health care provider in this State;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to accept the volunteer services of in</w:t>
      </w:r>
      <w:r w:rsidR="003B36D3" w:rsidRPr="003B36D3">
        <w:rPr>
          <w:lang w:val="en-PH"/>
        </w:rPr>
        <w:noBreakHyphen/>
      </w:r>
      <w:r w:rsidRPr="003B36D3">
        <w:rPr>
          <w:lang w:val="en-PH"/>
        </w:rPr>
        <w:t>state and out</w:t>
      </w:r>
      <w:r w:rsidR="003B36D3" w:rsidRPr="003B36D3">
        <w:rPr>
          <w:lang w:val="en-PH"/>
        </w:rPr>
        <w:noBreakHyphen/>
      </w:r>
      <w:r w:rsidRPr="003B36D3">
        <w:rPr>
          <w:lang w:val="en-PH"/>
        </w:rPr>
        <w:t>of</w:t>
      </w:r>
      <w:r w:rsidR="003B36D3" w:rsidRPr="003B36D3">
        <w:rPr>
          <w:lang w:val="en-PH"/>
        </w:rPr>
        <w:noBreakHyphen/>
      </w:r>
      <w:r w:rsidRPr="003B36D3">
        <w:rPr>
          <w:lang w:val="en-PH"/>
        </w:rPr>
        <w:t>state health care providers consistent with Title 8, Chapter 25, to appoint such in</w:t>
      </w:r>
      <w:r w:rsidR="003B36D3" w:rsidRPr="003B36D3">
        <w:rPr>
          <w:lang w:val="en-PH"/>
        </w:rPr>
        <w:noBreakHyphen/>
      </w:r>
      <w:r w:rsidRPr="003B36D3">
        <w:rPr>
          <w:lang w:val="en-PH"/>
        </w:rPr>
        <w:t>state and out</w:t>
      </w:r>
      <w:r w:rsidR="003B36D3" w:rsidRPr="003B36D3">
        <w:rPr>
          <w:lang w:val="en-PH"/>
        </w:rPr>
        <w:noBreakHyphen/>
      </w:r>
      <w:r w:rsidRPr="003B36D3">
        <w:rPr>
          <w:lang w:val="en-PH"/>
        </w:rPr>
        <w:t>of</w:t>
      </w:r>
      <w:r w:rsidR="003B36D3" w:rsidRPr="003B36D3">
        <w:rPr>
          <w:lang w:val="en-PH"/>
        </w:rPr>
        <w:noBreakHyphen/>
      </w:r>
      <w:r w:rsidRPr="003B36D3">
        <w:rPr>
          <w:lang w:val="en-PH"/>
        </w:rPr>
        <w:t>state health care providers as emergency support function volunteers, and to prescribe the duties as may be reasonable and necessary for emergency response; and</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to authorize the medical examiner or coroner to appoint and prescribe the duties of such emergency assistant medical examiners or coroners as may be required for the proper performance of the duties of the office.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(B)(1) The appointment of in</w:t>
      </w:r>
      <w:r w:rsidR="003B36D3" w:rsidRPr="003B36D3">
        <w:rPr>
          <w:lang w:val="en-PH"/>
        </w:rPr>
        <w:noBreakHyphen/>
      </w:r>
      <w:r w:rsidRPr="003B36D3">
        <w:rPr>
          <w:lang w:val="en-PH"/>
        </w:rPr>
        <w:t>state and out</w:t>
      </w:r>
      <w:r w:rsidR="003B36D3" w:rsidRPr="003B36D3">
        <w:rPr>
          <w:lang w:val="en-PH"/>
        </w:rPr>
        <w:noBreakHyphen/>
      </w:r>
      <w:r w:rsidRPr="003B36D3">
        <w:rPr>
          <w:lang w:val="en-PH"/>
        </w:rPr>
        <w:t>of</w:t>
      </w:r>
      <w:r w:rsidR="003B36D3" w:rsidRPr="003B36D3">
        <w:rPr>
          <w:lang w:val="en-PH"/>
        </w:rPr>
        <w:noBreakHyphen/>
      </w:r>
      <w:r w:rsidRPr="003B36D3">
        <w:rPr>
          <w:lang w:val="en-PH"/>
        </w:rPr>
        <w:t>state health care providers pursuant to this section may be for a limited or unlimited time but must not exceed the termination of the state of public health emergency. DHEC may terminate the in</w:t>
      </w:r>
      <w:r w:rsidR="003B36D3" w:rsidRPr="003B36D3">
        <w:rPr>
          <w:lang w:val="en-PH"/>
        </w:rPr>
        <w:noBreakHyphen/>
      </w:r>
      <w:r w:rsidRPr="003B36D3">
        <w:rPr>
          <w:lang w:val="en-PH"/>
        </w:rPr>
        <w:t>state and out</w:t>
      </w:r>
      <w:r w:rsidR="003B36D3" w:rsidRPr="003B36D3">
        <w:rPr>
          <w:lang w:val="en-PH"/>
        </w:rPr>
        <w:noBreakHyphen/>
      </w:r>
      <w:r w:rsidRPr="003B36D3">
        <w:rPr>
          <w:lang w:val="en-PH"/>
        </w:rPr>
        <w:t>of</w:t>
      </w:r>
      <w:r w:rsidR="003B36D3" w:rsidRPr="003B36D3">
        <w:rPr>
          <w:lang w:val="en-PH"/>
        </w:rPr>
        <w:noBreakHyphen/>
      </w:r>
      <w:r w:rsidRPr="003B36D3">
        <w:rPr>
          <w:lang w:val="en-PH"/>
        </w:rPr>
        <w:t>state appointments at any time or for any reason provided that any termination will not jeopardize the health, safety, and welfare of the people of this State.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The appropriate licensing authority may waive any or all licensing requirements, permits, or fees required by law and applicable orders, rules, or regulations for health care providers from other jurisdictions to practice in this State.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This subsection applies if the health care provider does not receive payment from the State other than as allowed in Section 8</w:t>
      </w:r>
      <w:r w:rsidR="003B36D3" w:rsidRPr="003B36D3">
        <w:rPr>
          <w:lang w:val="en-PH"/>
        </w:rPr>
        <w:noBreakHyphen/>
      </w:r>
      <w:r w:rsidRPr="003B36D3">
        <w:rPr>
          <w:lang w:val="en-PH"/>
        </w:rPr>
        <w:t>25</w:t>
      </w:r>
      <w:r w:rsidR="003B36D3" w:rsidRPr="003B36D3">
        <w:rPr>
          <w:lang w:val="en-PH"/>
        </w:rPr>
        <w:noBreakHyphen/>
      </w:r>
      <w:r w:rsidRPr="003B36D3">
        <w:rPr>
          <w:lang w:val="en-PH"/>
        </w:rPr>
        <w:t>40 for the appointed services and prescribed duties. However, if the health care provider is an employee of the State, the health care provider may continue to receive compensation from the health care provider</w:t>
      </w:r>
      <w:r w:rsidR="003B36D3" w:rsidRPr="003B36D3">
        <w:rPr>
          <w:lang w:val="en-PH"/>
        </w:rPr>
        <w:t>’</w:t>
      </w:r>
      <w:r w:rsidRPr="003B36D3">
        <w:rPr>
          <w:lang w:val="en-PH"/>
        </w:rPr>
        <w:t>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(2) The medical examiner or coroner may waive any or all licensing requirements, permits, or fees required by law and applicable orders, rules, or regulations for the performance of these duties.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ab/>
      </w:r>
      <w:r w:rsidRPr="003B36D3">
        <w:rPr>
          <w:lang w:val="en-PH"/>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36D3" w:rsidRDefault="003B36D3"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3ABF" w:rsidRPr="003B36D3">
        <w:rPr>
          <w:lang w:val="en-PH"/>
        </w:rPr>
        <w:t xml:space="preserve">: 2002 Act No. 339, </w:t>
      </w:r>
      <w:r w:rsidRPr="003B36D3">
        <w:rPr>
          <w:lang w:val="en-PH"/>
        </w:rPr>
        <w:t xml:space="preserve">Section </w:t>
      </w:r>
      <w:r w:rsidR="002A3ABF" w:rsidRPr="003B36D3">
        <w:rPr>
          <w:lang w:val="en-PH"/>
        </w:rPr>
        <w:t xml:space="preserve">24, eff July 2, 2002; 2008 Act No. 341, </w:t>
      </w:r>
      <w:r w:rsidRPr="003B36D3">
        <w:rPr>
          <w:lang w:val="en-PH"/>
        </w:rPr>
        <w:t xml:space="preserve">Section </w:t>
      </w:r>
      <w:r w:rsidR="002A3ABF" w:rsidRPr="003B36D3">
        <w:rPr>
          <w:lang w:val="en-PH"/>
        </w:rPr>
        <w:t>6, eff June 11, 2008.</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Library References</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Health 384.</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Westlaw Topic No. 198H.</w:t>
      </w:r>
    </w:p>
    <w:p w:rsidR="003B36D3" w:rsidRDefault="002A3ABF"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36D3">
        <w:rPr>
          <w:lang w:val="en-PH"/>
        </w:rPr>
        <w:t xml:space="preserve">C.J.S. Health and Environment </w:t>
      </w:r>
      <w:r w:rsidR="003B36D3" w:rsidRPr="003B36D3">
        <w:rPr>
          <w:lang w:val="en-PH"/>
        </w:rPr>
        <w:t xml:space="preserve">Sections </w:t>
      </w:r>
      <w:r w:rsidRPr="003B36D3">
        <w:rPr>
          <w:lang w:val="en-PH"/>
        </w:rPr>
        <w:t xml:space="preserve"> 28, 31.</w:t>
      </w:r>
    </w:p>
    <w:p w:rsidR="00F25049" w:rsidRPr="003B36D3" w:rsidRDefault="00F25049" w:rsidP="003B36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36D3" w:rsidSect="003B36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D3" w:rsidRDefault="003B36D3" w:rsidP="003B36D3">
      <w:r>
        <w:separator/>
      </w:r>
    </w:p>
  </w:endnote>
  <w:endnote w:type="continuationSeparator" w:id="0">
    <w:p w:rsidR="003B36D3" w:rsidRDefault="003B36D3" w:rsidP="003B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D3" w:rsidRPr="003B36D3" w:rsidRDefault="003B36D3" w:rsidP="003B3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D3" w:rsidRPr="003B36D3" w:rsidRDefault="003B36D3" w:rsidP="003B36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D3" w:rsidRPr="003B36D3" w:rsidRDefault="003B36D3" w:rsidP="003B3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D3" w:rsidRDefault="003B36D3" w:rsidP="003B36D3">
      <w:r>
        <w:separator/>
      </w:r>
    </w:p>
  </w:footnote>
  <w:footnote w:type="continuationSeparator" w:id="0">
    <w:p w:rsidR="003B36D3" w:rsidRDefault="003B36D3" w:rsidP="003B3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D3" w:rsidRPr="003B36D3" w:rsidRDefault="003B36D3" w:rsidP="003B3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D3" w:rsidRPr="003B36D3" w:rsidRDefault="003B36D3" w:rsidP="003B36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D3" w:rsidRPr="003B36D3" w:rsidRDefault="003B36D3" w:rsidP="003B3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BF"/>
    <w:rsid w:val="002A3ABF"/>
    <w:rsid w:val="003B36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0ACD3-07E9-4AEF-B431-CB455AE6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ABF"/>
    <w:rPr>
      <w:rFonts w:ascii="Courier New" w:eastAsiaTheme="minorEastAsia" w:hAnsi="Courier New" w:cs="Courier New"/>
      <w:sz w:val="20"/>
      <w:szCs w:val="20"/>
    </w:rPr>
  </w:style>
  <w:style w:type="paragraph" w:styleId="Header">
    <w:name w:val="header"/>
    <w:basedOn w:val="Normal"/>
    <w:link w:val="HeaderChar"/>
    <w:uiPriority w:val="99"/>
    <w:unhideWhenUsed/>
    <w:rsid w:val="003B36D3"/>
    <w:pPr>
      <w:tabs>
        <w:tab w:val="center" w:pos="4680"/>
        <w:tab w:val="right" w:pos="9360"/>
      </w:tabs>
    </w:pPr>
  </w:style>
  <w:style w:type="character" w:customStyle="1" w:styleId="HeaderChar">
    <w:name w:val="Header Char"/>
    <w:basedOn w:val="DefaultParagraphFont"/>
    <w:link w:val="Header"/>
    <w:uiPriority w:val="99"/>
    <w:rsid w:val="003B36D3"/>
  </w:style>
  <w:style w:type="paragraph" w:styleId="Footer">
    <w:name w:val="footer"/>
    <w:basedOn w:val="Normal"/>
    <w:link w:val="FooterChar"/>
    <w:uiPriority w:val="99"/>
    <w:unhideWhenUsed/>
    <w:rsid w:val="003B36D3"/>
    <w:pPr>
      <w:tabs>
        <w:tab w:val="center" w:pos="4680"/>
        <w:tab w:val="right" w:pos="9360"/>
      </w:tabs>
    </w:pPr>
  </w:style>
  <w:style w:type="character" w:customStyle="1" w:styleId="FooterChar">
    <w:name w:val="Footer Char"/>
    <w:basedOn w:val="DefaultParagraphFont"/>
    <w:link w:val="Footer"/>
    <w:uiPriority w:val="99"/>
    <w:rsid w:val="003B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6689</Words>
  <Characters>38132</Characters>
  <Application>Microsoft Office Word</Application>
  <DocSecurity>0</DocSecurity>
  <Lines>317</Lines>
  <Paragraphs>89</Paragraphs>
  <ScaleCrop>false</ScaleCrop>
  <Company>Legislative Services Agency (LSA)</Company>
  <LinksUpToDate>false</LinksUpToDate>
  <CharactersWithSpaces>44732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