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4D51">
        <w:rPr>
          <w:lang w:val="en-PH"/>
        </w:rPr>
        <w:t>CHAPTER 49</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4D51">
        <w:rPr>
          <w:lang w:val="en-PH"/>
        </w:rPr>
        <w:t>Department of Alcohol and Other Drug Abuse Services</w:t>
      </w:r>
      <w:bookmarkStart w:id="0" w:name="_GoBack"/>
      <w:bookmarkEnd w:id="0"/>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10.</w:t>
      </w:r>
      <w:r w:rsidR="00C41B77" w:rsidRPr="00C44D51">
        <w:rPr>
          <w:lang w:val="en-PH"/>
        </w:rPr>
        <w:t xml:space="preserve"> Department established; functions, powers, and duties; rules and regulations.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C44D51" w:rsidRPr="00C44D51">
        <w:rPr>
          <w:lang w:val="en-PH"/>
        </w:rPr>
        <w:noBreakHyphen/>
      </w:r>
      <w:r w:rsidRPr="00C44D51">
        <w:rPr>
          <w:lang w:val="en-PH"/>
        </w:rPr>
        <w:t>53</w:t>
      </w:r>
      <w:r w:rsidR="00C44D51" w:rsidRPr="00C44D51">
        <w:rPr>
          <w:lang w:val="en-PH"/>
        </w:rPr>
        <w:noBreakHyphen/>
      </w:r>
      <w:r w:rsidRPr="00C44D51">
        <w:rPr>
          <w:lang w:val="en-PH"/>
        </w:rPr>
        <w:t>130 which shall be vested in the State Law Enforcement Division.</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(C) All rules and regulations promulgated by the commissioner of narcotics and controlled substances shall remain in effect until changed by the department.</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(D) The department is authorized to establish a block grant mechanism to provide such monies as may be appropriated by the Legislature for this purpose to each of the agencies designated under Section 61</w:t>
      </w:r>
      <w:r w:rsidR="00C44D51" w:rsidRPr="00C44D51">
        <w:rPr>
          <w:lang w:val="en-PH"/>
        </w:rPr>
        <w:noBreakHyphen/>
      </w:r>
      <w:r w:rsidRPr="00C44D51">
        <w:rPr>
          <w:lang w:val="en-PH"/>
        </w:rPr>
        <w:t>12</w:t>
      </w:r>
      <w:r w:rsidR="00C44D51" w:rsidRPr="00C44D51">
        <w:rPr>
          <w:lang w:val="en-PH"/>
        </w:rPr>
        <w:noBreakHyphen/>
      </w:r>
      <w:r w:rsidRPr="00C44D51">
        <w:rPr>
          <w:lang w:val="en-PH"/>
        </w:rPr>
        <w:t>20(a). The distribution of these monies must be on a per capita basis according to the most recent United States Census. The agencies designated under Section 61</w:t>
      </w:r>
      <w:r w:rsidR="00C44D51" w:rsidRPr="00C44D51">
        <w:rPr>
          <w:lang w:val="en-PH"/>
        </w:rPr>
        <w:noBreakHyphen/>
      </w:r>
      <w:r w:rsidRPr="00C44D51">
        <w:rPr>
          <w:lang w:val="en-PH"/>
        </w:rPr>
        <w:t>12</w:t>
      </w:r>
      <w:r w:rsidR="00C44D51" w:rsidRPr="00C44D51">
        <w:rPr>
          <w:lang w:val="en-PH"/>
        </w:rPr>
        <w:noBreakHyphen/>
      </w:r>
      <w:r w:rsidRPr="00C44D51">
        <w:rPr>
          <w:lang w:val="en-PH"/>
        </w:rPr>
        <w:t>20(a) must expend any funds received through this mechanism in accordance with the county plans required under Section 61</w:t>
      </w:r>
      <w:r w:rsidR="00C44D51" w:rsidRPr="00C44D51">
        <w:rPr>
          <w:lang w:val="en-PH"/>
        </w:rPr>
        <w:noBreakHyphen/>
      </w:r>
      <w:r w:rsidRPr="00C44D51">
        <w:rPr>
          <w:lang w:val="en-PH"/>
        </w:rPr>
        <w:t>12</w:t>
      </w:r>
      <w:r w:rsidR="00C44D51" w:rsidRPr="00C44D51">
        <w:rPr>
          <w:lang w:val="en-PH"/>
        </w:rPr>
        <w:noBreakHyphen/>
      </w:r>
      <w:r w:rsidRPr="00C44D51">
        <w:rPr>
          <w:lang w:val="en-PH"/>
        </w:rPr>
        <w:t>20(b).</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(E) The department is authorized to develop such rules and regulations not inconsistent with the provisions of this chapter as it may find to be reasonably appropriate for the government of the county plans called for in Section 61</w:t>
      </w:r>
      <w:r w:rsidR="00C44D51" w:rsidRPr="00C44D51">
        <w:rPr>
          <w:lang w:val="en-PH"/>
        </w:rPr>
        <w:noBreakHyphen/>
      </w:r>
      <w:r w:rsidRPr="00C44D51">
        <w:rPr>
          <w:lang w:val="en-PH"/>
        </w:rPr>
        <w:t>12</w:t>
      </w:r>
      <w:r w:rsidR="00C44D51" w:rsidRPr="00C44D51">
        <w:rPr>
          <w:lang w:val="en-PH"/>
        </w:rPr>
        <w:noBreakHyphen/>
      </w:r>
      <w:r w:rsidRPr="00C44D51">
        <w:rPr>
          <w:lang w:val="en-PH"/>
        </w:rPr>
        <w:t>20(b), and the financial and programmatic accountability of funds provided under this section and all other funds provided by the department to agencies designated under Section 61</w:t>
      </w:r>
      <w:r w:rsidR="00C44D51" w:rsidRPr="00C44D51">
        <w:rPr>
          <w:lang w:val="en-PH"/>
        </w:rPr>
        <w:noBreakHyphen/>
      </w:r>
      <w:r w:rsidRPr="00C44D51">
        <w:rPr>
          <w:lang w:val="en-PH"/>
        </w:rPr>
        <w:t>12</w:t>
      </w:r>
      <w:r w:rsidR="00C44D51" w:rsidRPr="00C44D51">
        <w:rPr>
          <w:lang w:val="en-PH"/>
        </w:rPr>
        <w:noBreakHyphen/>
      </w:r>
      <w:r w:rsidRPr="00C44D51">
        <w:rPr>
          <w:lang w:val="en-PH"/>
        </w:rPr>
        <w:t>20(a).</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Sections </w:t>
      </w:r>
      <w:r w:rsidR="00C41B77" w:rsidRPr="00C44D51">
        <w:rPr>
          <w:lang w:val="en-PH"/>
        </w:rPr>
        <w:t xml:space="preserve"> 32</w:t>
      </w:r>
      <w:r w:rsidRPr="00C44D51">
        <w:rPr>
          <w:lang w:val="en-PH"/>
        </w:rPr>
        <w:noBreakHyphen/>
      </w:r>
      <w:r w:rsidR="00C41B77" w:rsidRPr="00C44D51">
        <w:rPr>
          <w:lang w:val="en-PH"/>
        </w:rPr>
        <w:t>896, 32</w:t>
      </w:r>
      <w:r w:rsidRPr="00C44D51">
        <w:rPr>
          <w:lang w:val="en-PH"/>
        </w:rPr>
        <w:noBreakHyphen/>
      </w:r>
      <w:r w:rsidR="00C41B77" w:rsidRPr="00C44D51">
        <w:rPr>
          <w:lang w:val="en-PH"/>
        </w:rPr>
        <w:t xml:space="preserve">1510.21; 1957 (50) 336; 1966 (54) 2182; 1971 (57) 800; 1974 (58) 2284; 1984 Act No. 512, Part II, </w:t>
      </w:r>
      <w:r w:rsidRPr="00C44D51">
        <w:rPr>
          <w:lang w:val="en-PH"/>
        </w:rPr>
        <w:t xml:space="preserve">Section </w:t>
      </w:r>
      <w:r w:rsidR="00C41B77" w:rsidRPr="00C44D51">
        <w:rPr>
          <w:lang w:val="en-PH"/>
        </w:rPr>
        <w:t xml:space="preserve">25;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Duties of department with respect to Centers for Alcohol and Drug Rehabilitation, see </w:t>
      </w:r>
      <w:r w:rsidR="00C44D51" w:rsidRPr="00C44D51">
        <w:rPr>
          <w:lang w:val="en-PH"/>
        </w:rPr>
        <w:t xml:space="preserve">Sections </w:t>
      </w:r>
      <w:r w:rsidRPr="00C44D51">
        <w:rPr>
          <w:lang w:val="en-PH"/>
        </w:rPr>
        <w:t xml:space="preserve"> 24</w:t>
      </w:r>
      <w:r w:rsidR="00C44D51" w:rsidRPr="00C44D51">
        <w:rPr>
          <w:lang w:val="en-PH"/>
        </w:rPr>
        <w:noBreakHyphen/>
      </w:r>
      <w:r w:rsidRPr="00C44D51">
        <w:rPr>
          <w:lang w:val="en-PH"/>
        </w:rPr>
        <w:t>13</w:t>
      </w:r>
      <w:r w:rsidR="00C44D51" w:rsidRPr="00C44D51">
        <w:rPr>
          <w:lang w:val="en-PH"/>
        </w:rPr>
        <w:noBreakHyphen/>
      </w:r>
      <w:r w:rsidRPr="00C44D51">
        <w:rPr>
          <w:lang w:val="en-PH"/>
        </w:rPr>
        <w:t>1910 et seq.</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Commissioner an ex officio member of State Child Fatality Advisory Committee, see </w:t>
      </w:r>
      <w:r w:rsidR="00C44D51" w:rsidRPr="00C44D51">
        <w:rPr>
          <w:lang w:val="en-PH"/>
        </w:rPr>
        <w:t xml:space="preserve">Section </w:t>
      </w:r>
      <w:r w:rsidRPr="00C44D51">
        <w:rPr>
          <w:lang w:val="en-PH"/>
        </w:rPr>
        <w:t>63</w:t>
      </w:r>
      <w:r w:rsidR="00C44D51" w:rsidRPr="00C44D51">
        <w:rPr>
          <w:lang w:val="en-PH"/>
        </w:rPr>
        <w:noBreakHyphen/>
      </w:r>
      <w:r w:rsidRPr="00C44D51">
        <w:rPr>
          <w:lang w:val="en-PH"/>
        </w:rPr>
        <w:t>11</w:t>
      </w:r>
      <w:r w:rsidR="00C44D51" w:rsidRPr="00C44D51">
        <w:rPr>
          <w:lang w:val="en-PH"/>
        </w:rPr>
        <w:noBreakHyphen/>
      </w:r>
      <w:r w:rsidRPr="00C44D51">
        <w:rPr>
          <w:lang w:val="en-PH"/>
        </w:rPr>
        <w:t>1930.</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South Carolina Commission on Alcohol and Drug Abuse incorporated into the Department of Alcohol and Other Drug Abuse Services, see </w:t>
      </w:r>
      <w:r w:rsidR="00C44D51" w:rsidRPr="00C44D51">
        <w:rPr>
          <w:lang w:val="en-PH"/>
        </w:rPr>
        <w:t xml:space="preserve">Section </w:t>
      </w:r>
      <w:r w:rsidRPr="00C44D51">
        <w:rPr>
          <w:lang w:val="en-PH"/>
        </w:rPr>
        <w:t>1</w:t>
      </w:r>
      <w:r w:rsidR="00C44D51" w:rsidRPr="00C44D51">
        <w:rPr>
          <w:lang w:val="en-PH"/>
        </w:rPr>
        <w:noBreakHyphen/>
      </w:r>
      <w:r w:rsidRPr="00C44D51">
        <w:rPr>
          <w:lang w:val="en-PH"/>
        </w:rPr>
        <w:t>30</w:t>
      </w:r>
      <w:r w:rsidR="00C44D51" w:rsidRPr="00C44D51">
        <w:rPr>
          <w:lang w:val="en-PH"/>
        </w:rPr>
        <w:noBreakHyphen/>
      </w:r>
      <w:r w:rsidRPr="00C44D51">
        <w:rPr>
          <w:lang w:val="en-PH"/>
        </w:rPr>
        <w:t>20.</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RESEARCH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Encyclopedias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S.C. Jur. Drug and Alcohol Dependence </w:t>
      </w:r>
      <w:r w:rsidR="00C44D51" w:rsidRPr="00C44D51">
        <w:rPr>
          <w:lang w:val="en-PH"/>
        </w:rPr>
        <w:t xml:space="preserve">Section </w:t>
      </w:r>
      <w:r w:rsidRPr="00C44D51">
        <w:rPr>
          <w:lang w:val="en-PH"/>
        </w:rPr>
        <w:t>4, South Carolina Commission on Alcohol and Drug Abuse.</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Uniform Drug Law. 23 S.C. L. Rev. 540.</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NOTES OF DECISIONS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lastRenderedPageBreak/>
        <w:t>In general 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Constitutional issues 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1. In general</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 provisional driver</w:t>
      </w:r>
      <w:r w:rsidR="00C44D51" w:rsidRPr="00C44D51">
        <w:rPr>
          <w:lang w:val="en-PH"/>
        </w:rPr>
        <w:t>’</w:t>
      </w:r>
      <w:r w:rsidRPr="00C44D51">
        <w:rPr>
          <w:lang w:val="en-PH"/>
        </w:rPr>
        <w:t>s license, issued contingent on successfully completing an Alcohol and Drug Substance Abuse Program (ADSAP), was properly revoked where the driver was arrested twice while enrolled in ADSAP and thus failed to successfully complete the program. Harper v. South Carolina Dept. of Highways and Public Transp. (S.C. 1991) 305 S.C. 95, 406 S.E.2d 343.</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The Commission on Alcohol and Drug Abuse has the authority under </w:t>
      </w:r>
      <w:r w:rsidR="00C44D51" w:rsidRPr="00C44D51">
        <w:rPr>
          <w:lang w:val="en-PH"/>
        </w:rPr>
        <w:t xml:space="preserve">Section </w:t>
      </w:r>
      <w:r w:rsidRPr="00C44D51">
        <w:rPr>
          <w:lang w:val="en-PH"/>
        </w:rPr>
        <w:t>44</w:t>
      </w:r>
      <w:r w:rsidR="00C44D51" w:rsidRPr="00C44D51">
        <w:rPr>
          <w:lang w:val="en-PH"/>
        </w:rPr>
        <w:noBreakHyphen/>
      </w:r>
      <w:r w:rsidRPr="00C44D51">
        <w:rPr>
          <w:lang w:val="en-PH"/>
        </w:rPr>
        <w:t>49</w:t>
      </w:r>
      <w:r w:rsidR="00C44D51" w:rsidRPr="00C44D51">
        <w:rPr>
          <w:lang w:val="en-PH"/>
        </w:rPr>
        <w:noBreakHyphen/>
      </w:r>
      <w:r w:rsidRPr="00C44D51">
        <w:rPr>
          <w:lang w:val="en-PH"/>
        </w:rPr>
        <w:t>10 to develop guidelines. Harper v. South Carolina Dept. of Highways and Public Transp. (S.C. 1991) 305 S.C. 95, 406 S.E.2d 343.</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2. Constitutional issues</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The legislature does not overstep its constitutional authority by the enactment of laws regulating the possession and use of marijuana. State v. Tabory (S.C. 1973) 260 S.C. 355, 196 S.E.2d 111. Controlled Substances 6</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20.</w:t>
      </w:r>
      <w:r w:rsidR="00C41B77" w:rsidRPr="00C44D51">
        <w:rPr>
          <w:lang w:val="en-PH"/>
        </w:rPr>
        <w:t xml:space="preserve"> Director of department; appointment; removal.</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The Department of Alcohol and Other Drug Abuse Services shall be headed by a director appointed by the Governor, upon the advice and consent of the Senate. The director is subject to removal by the Governor pursuant to the provisions of Section 1</w:t>
      </w:r>
      <w:r w:rsidR="00C44D51" w:rsidRPr="00C44D51">
        <w:rPr>
          <w:lang w:val="en-PH"/>
        </w:rPr>
        <w:noBreakHyphen/>
      </w:r>
      <w:r w:rsidRPr="00C44D51">
        <w:rPr>
          <w:lang w:val="en-PH"/>
        </w:rPr>
        <w:t>3</w:t>
      </w:r>
      <w:r w:rsidR="00C44D51" w:rsidRPr="00C44D51">
        <w:rPr>
          <w:lang w:val="en-PH"/>
        </w:rPr>
        <w:noBreakHyphen/>
      </w:r>
      <w:r w:rsidRPr="00C44D51">
        <w:rPr>
          <w:lang w:val="en-PH"/>
        </w:rPr>
        <w:t>240.</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 </w:t>
      </w:r>
      <w:r w:rsidR="00C41B77" w:rsidRPr="00C44D51">
        <w:rPr>
          <w:lang w:val="en-PH"/>
        </w:rPr>
        <w:t>32</w:t>
      </w:r>
      <w:r w:rsidRPr="00C44D51">
        <w:rPr>
          <w:lang w:val="en-PH"/>
        </w:rPr>
        <w:noBreakHyphen/>
      </w:r>
      <w:r w:rsidR="00C41B77" w:rsidRPr="00C44D51">
        <w:rPr>
          <w:lang w:val="en-PH"/>
        </w:rPr>
        <w:t xml:space="preserve">897; 1957 (50) 336; 1966 (54) 2182;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Uniform Drug Law. 23 S.C. L. Rev. 540.</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40.</w:t>
      </w:r>
      <w:r w:rsidR="00C41B77" w:rsidRPr="00C44D51">
        <w:rPr>
          <w:lang w:val="en-PH"/>
        </w:rPr>
        <w:t xml:space="preserve"> Powers and duties of department relating to narcotics and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(A) The department shall arrange for the exchange of information between governmental officials concerning the 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(C)(1) The department shall: Plan, coordinate and cooperate in educational programs for schools, communities and general public designed to prevent and deter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(2) Promote better recognition of the problems of misuse and abuse of controlled substances within the regulated industry and among interested groups and organizations;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(3) Assist the regulated industry, interested groups and organizations in contributing to the reduction of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(4) Consult with interested groups and organizations to aid them in solving administrative and organizational problems;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lastRenderedPageBreak/>
        <w:tab/>
      </w:r>
      <w:r w:rsidRPr="00C44D51">
        <w:rPr>
          <w:lang w:val="en-PH"/>
        </w:rPr>
        <w:tab/>
        <w:t>(5) Evaluate procedures, projects, techniques, and controls conducted or proposed as part of educational programs on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(6) Disseminate the results of research on misuse and abuse of controlled substances to promote a better public understanding of what problems exist and what can be done to combat them;</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(7) Assist in the education and training of state and local law enforcement officials in their efforts to control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(8) Encourage research on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(9) Cooperate in establishing methods to assess accurately the effects of controlled substances and to identify and characterize controlled substances with potential for abuse;</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t>(10) Cooperate in making studies and in undertaking programs of research to</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r>
      <w:r w:rsidRPr="00C44D51">
        <w:rPr>
          <w:lang w:val="en-PH"/>
        </w:rPr>
        <w:tab/>
        <w:t>(a) Develop new or improved approaches, techniques, systems, equipment and devices to strengthen the enforcement of Sections 44</w:t>
      </w:r>
      <w:r w:rsidR="00C44D51" w:rsidRPr="00C44D51">
        <w:rPr>
          <w:lang w:val="en-PH"/>
        </w:rPr>
        <w:noBreakHyphen/>
      </w:r>
      <w:r w:rsidRPr="00C44D51">
        <w:rPr>
          <w:lang w:val="en-PH"/>
        </w:rPr>
        <w:t>49</w:t>
      </w:r>
      <w:r w:rsidR="00C44D51" w:rsidRPr="00C44D51">
        <w:rPr>
          <w:lang w:val="en-PH"/>
        </w:rPr>
        <w:noBreakHyphen/>
      </w:r>
      <w:r w:rsidRPr="00C44D51">
        <w:rPr>
          <w:lang w:val="en-PH"/>
        </w:rPr>
        <w:t>10, 44</w:t>
      </w:r>
      <w:r w:rsidR="00C44D51" w:rsidRPr="00C44D51">
        <w:rPr>
          <w:lang w:val="en-PH"/>
        </w:rPr>
        <w:noBreakHyphen/>
      </w:r>
      <w:r w:rsidRPr="00C44D51">
        <w:rPr>
          <w:lang w:val="en-PH"/>
        </w:rPr>
        <w:t>49</w:t>
      </w:r>
      <w:r w:rsidR="00C44D51" w:rsidRPr="00C44D51">
        <w:rPr>
          <w:lang w:val="en-PH"/>
        </w:rPr>
        <w:noBreakHyphen/>
      </w:r>
      <w:r w:rsidRPr="00C44D51">
        <w:rPr>
          <w:lang w:val="en-PH"/>
        </w:rPr>
        <w:t>40 and 44</w:t>
      </w:r>
      <w:r w:rsidR="00C44D51" w:rsidRPr="00C44D51">
        <w:rPr>
          <w:lang w:val="en-PH"/>
        </w:rPr>
        <w:noBreakHyphen/>
      </w:r>
      <w:r w:rsidRPr="00C44D51">
        <w:rPr>
          <w:lang w:val="en-PH"/>
        </w:rPr>
        <w:t>49</w:t>
      </w:r>
      <w:r w:rsidR="00C44D51" w:rsidRPr="00C44D51">
        <w:rPr>
          <w:lang w:val="en-PH"/>
        </w:rPr>
        <w:noBreakHyphen/>
      </w:r>
      <w:r w:rsidRPr="00C44D51">
        <w:rPr>
          <w:lang w:val="en-PH"/>
        </w:rPr>
        <w:t>50 and Article 3 of Chapter 53;</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r>
      <w:r w:rsidRPr="00C44D51">
        <w:rPr>
          <w:lang w:val="en-PH"/>
        </w:rPr>
        <w:tab/>
        <w:t>(b) Determine patterns of misuse and abuse of controlled substances and the social effects thereof; and</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r>
      <w:r w:rsidRPr="00C44D51">
        <w:rPr>
          <w:lang w:val="en-PH"/>
        </w:rPr>
        <w:tab/>
      </w:r>
      <w:r w:rsidRPr="00C44D51">
        <w:rPr>
          <w:lang w:val="en-PH"/>
        </w:rPr>
        <w:tab/>
        <w:t>(c) Improve methods for preventing, predicting, understanding and dealing with the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(E) The department may enter into contracts for educational and research activities without performance bonds.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C44D51" w:rsidRPr="00C44D51">
        <w:rPr>
          <w:lang w:val="en-PH"/>
        </w:rPr>
        <w:noBreakHyphen/>
      </w:r>
      <w:r w:rsidRPr="00C44D51">
        <w:rPr>
          <w:lang w:val="en-PH"/>
        </w:rPr>
        <w:t>Free Schools and Communities Act of 1986, P.L. 99</w:t>
      </w:r>
      <w:r w:rsidR="00C44D51" w:rsidRPr="00C44D51">
        <w:rPr>
          <w:lang w:val="en-PH"/>
        </w:rPr>
        <w:noBreakHyphen/>
      </w:r>
      <w:r w:rsidRPr="00C44D51">
        <w:rPr>
          <w:lang w:val="en-PH"/>
        </w:rPr>
        <w:t>570.</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 </w:t>
      </w:r>
      <w:r w:rsidR="00C41B77" w:rsidRPr="00C44D51">
        <w:rPr>
          <w:lang w:val="en-PH"/>
        </w:rPr>
        <w:t>32</w:t>
      </w:r>
      <w:r w:rsidRPr="00C44D51">
        <w:rPr>
          <w:lang w:val="en-PH"/>
        </w:rPr>
        <w:noBreakHyphen/>
      </w:r>
      <w:r w:rsidR="00C41B77" w:rsidRPr="00C44D51">
        <w:rPr>
          <w:lang w:val="en-PH"/>
        </w:rPr>
        <w:t xml:space="preserve">1510.23; 1971 (57) 800;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RESEARCH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Encyclopedias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S.C. Jur. Drug and Alcohol Dependence </w:t>
      </w:r>
      <w:r w:rsidR="00C44D51" w:rsidRPr="00C44D51">
        <w:rPr>
          <w:lang w:val="en-PH"/>
        </w:rPr>
        <w:t xml:space="preserve">Section </w:t>
      </w:r>
      <w:r w:rsidRPr="00C44D51">
        <w:rPr>
          <w:lang w:val="en-PH"/>
        </w:rPr>
        <w:t>4, South Carolina Commission on Alcohol and Drug Abuse.</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Uniform Drug Law. 23 S.C. L. Rev. 540.</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50.</w:t>
      </w:r>
      <w:r w:rsidR="00C41B77" w:rsidRPr="00C44D51">
        <w:rPr>
          <w:lang w:val="en-PH"/>
        </w:rPr>
        <w:t xml:space="preserve"> Cooperation; legal services.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 </w:t>
      </w:r>
      <w:r w:rsidR="00C41B77" w:rsidRPr="00C44D51">
        <w:rPr>
          <w:lang w:val="en-PH"/>
        </w:rPr>
        <w:t>32</w:t>
      </w:r>
      <w:r w:rsidRPr="00C44D51">
        <w:rPr>
          <w:lang w:val="en-PH"/>
        </w:rPr>
        <w:noBreakHyphen/>
      </w:r>
      <w:r w:rsidR="00C41B77" w:rsidRPr="00C44D51">
        <w:rPr>
          <w:lang w:val="en-PH"/>
        </w:rPr>
        <w:t xml:space="preserve">1510.22; 1971 (57) 800;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Uniform Drug Law. 23 S.C. L. Rev. 540.</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60.</w:t>
      </w:r>
      <w:r w:rsidR="00C41B77" w:rsidRPr="00C44D51">
        <w:rPr>
          <w:lang w:val="en-PH"/>
        </w:rPr>
        <w:t xml:space="preserve"> Adult alcoholic education program; supervisor.</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 </w:t>
      </w:r>
      <w:r w:rsidR="00C41B77" w:rsidRPr="00C44D51">
        <w:rPr>
          <w:lang w:val="en-PH"/>
        </w:rPr>
        <w:t>32</w:t>
      </w:r>
      <w:r w:rsidRPr="00C44D51">
        <w:rPr>
          <w:lang w:val="en-PH"/>
        </w:rPr>
        <w:noBreakHyphen/>
      </w:r>
      <w:r w:rsidR="00C41B77" w:rsidRPr="00C44D51">
        <w:rPr>
          <w:lang w:val="en-PH"/>
        </w:rPr>
        <w:t xml:space="preserve">902; 1954 (48) 1751; 1957 (50) 336; 1966 (54) 2182;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RESEARCH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Encyclopedias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S.C. Jur. Drug and Alcohol Dependence </w:t>
      </w:r>
      <w:r w:rsidR="00C44D51" w:rsidRPr="00C44D51">
        <w:rPr>
          <w:lang w:val="en-PH"/>
        </w:rPr>
        <w:t xml:space="preserve">Section </w:t>
      </w:r>
      <w:r w:rsidRPr="00C44D51">
        <w:rPr>
          <w:lang w:val="en-PH"/>
        </w:rPr>
        <w:t>4, South Carolina Commission on Alcohol and Drug Abuse.</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Uniform Drug Law. 23 S.C. L. Rev. 540.</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NOTES OF DECISIONS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In general 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1. In general</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 xml:space="preserve">This section [Code 1962 </w:t>
      </w:r>
      <w:r w:rsidR="00C44D51" w:rsidRPr="00C44D51">
        <w:rPr>
          <w:lang w:val="en-PH"/>
        </w:rPr>
        <w:t xml:space="preserve">Section </w:t>
      </w:r>
      <w:r w:rsidRPr="00C44D51">
        <w:rPr>
          <w:lang w:val="en-PH"/>
        </w:rPr>
        <w:t>32</w:t>
      </w:r>
      <w:r w:rsidR="00C44D51" w:rsidRPr="00C44D51">
        <w:rPr>
          <w:lang w:val="en-PH"/>
        </w:rPr>
        <w:noBreakHyphen/>
      </w:r>
      <w:r w:rsidRPr="00C44D51">
        <w:rPr>
          <w:lang w:val="en-PH"/>
        </w:rPr>
        <w:t>902] authorizes the expenditure of funds for the purpose of granting scholarships to citizens of this State to undertake the study of and receive instruction involving the problems incident to the problems of alcohol. 1963</w:t>
      </w:r>
      <w:r w:rsidR="00C44D51" w:rsidRPr="00C44D51">
        <w:rPr>
          <w:lang w:val="en-PH"/>
        </w:rPr>
        <w:noBreakHyphen/>
      </w:r>
      <w:r w:rsidRPr="00C44D51">
        <w:rPr>
          <w:lang w:val="en-PH"/>
        </w:rPr>
        <w:t>64 Op.Atty.Gen. No. 1687, p. 141 (June 9, 1964) 1964 WL 8312.</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70.</w:t>
      </w:r>
      <w:r w:rsidR="00C41B77" w:rsidRPr="00C44D51">
        <w:rPr>
          <w:lang w:val="en-PH"/>
        </w:rPr>
        <w:t xml:space="preserve"> Department shall aid supervisor in effecting program.</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The department shall furnish the supervisor of adult education for the prevention of alcoholism adequate ways and means to accomplish an effective educational program for the prevention of alcoholism in this State.</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1962 Code </w:t>
      </w:r>
      <w:r w:rsidRPr="00C44D51">
        <w:rPr>
          <w:lang w:val="en-PH"/>
        </w:rPr>
        <w:t xml:space="preserve">Section </w:t>
      </w:r>
      <w:r w:rsidR="00C41B77" w:rsidRPr="00C44D51">
        <w:rPr>
          <w:lang w:val="en-PH"/>
        </w:rPr>
        <w:t>32</w:t>
      </w:r>
      <w:r w:rsidRPr="00C44D51">
        <w:rPr>
          <w:lang w:val="en-PH"/>
        </w:rPr>
        <w:noBreakHyphen/>
      </w:r>
      <w:r w:rsidR="00C41B77" w:rsidRPr="00C44D51">
        <w:rPr>
          <w:lang w:val="en-PH"/>
        </w:rPr>
        <w:t xml:space="preserve">900(b); 1954 (48) 1751; 1957 (50) 336; 1958 (50) 1990; 1966 (54) 2182;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CROSS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Alcohol and alcoholic beverages, see Title 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LAW REVIEW AND JOURNAL COMMENTARIES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License to Dispense Controlled Drugs. 25 S.C. L. Rev. 321.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Marijuana </w:t>
      </w:r>
      <w:r w:rsidR="00C44D51" w:rsidRPr="00C44D51">
        <w:rPr>
          <w:lang w:val="en-PH"/>
        </w:rPr>
        <w:noBreakHyphen/>
      </w:r>
      <w:r w:rsidRPr="00C44D51">
        <w:rPr>
          <w:lang w:val="en-PH"/>
        </w:rPr>
        <w:t xml:space="preserve"> The Right to Truth. 23 S.C. L. Rev. 361.</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Origins, Treatment and Destiny of Skid</w:t>
      </w:r>
      <w:r w:rsidR="00C44D51" w:rsidRPr="00C44D51">
        <w:rPr>
          <w:lang w:val="en-PH"/>
        </w:rPr>
        <w:noBreakHyphen/>
      </w:r>
      <w:r w:rsidRPr="00C44D51">
        <w:rPr>
          <w:lang w:val="en-PH"/>
        </w:rPr>
        <w:t>Row Alcoholic Men. 19 S.C. L. Rev. 332.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The Disease Concept of Alcoholism and Traditional Criminal Law Theory. 19 S.C. L. Rev. 349.</w:t>
      </w:r>
    </w:p>
    <w:p w:rsidR="00C44D51" w:rsidRP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4D51">
        <w:rPr>
          <w:lang w:val="en-PH"/>
        </w:rPr>
        <w:t>Uniform Drug Law. 23 S.C. L. Rev. 540.</w:t>
      </w:r>
    </w:p>
    <w:p w:rsidR="00C44D51" w:rsidRP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b/>
          <w:lang w:val="en-PH"/>
        </w:rPr>
        <w:t xml:space="preserve">SECTION </w:t>
      </w:r>
      <w:r w:rsidR="00C41B77" w:rsidRPr="00C44D51">
        <w:rPr>
          <w:b/>
          <w:lang w:val="en-PH"/>
        </w:rPr>
        <w:t>44</w:t>
      </w:r>
      <w:r w:rsidRPr="00C44D51">
        <w:rPr>
          <w:b/>
          <w:lang w:val="en-PH"/>
        </w:rPr>
        <w:noBreakHyphen/>
      </w:r>
      <w:r w:rsidR="00C41B77" w:rsidRPr="00C44D51">
        <w:rPr>
          <w:b/>
          <w:lang w:val="en-PH"/>
        </w:rPr>
        <w:t>49</w:t>
      </w:r>
      <w:r w:rsidRPr="00C44D51">
        <w:rPr>
          <w:b/>
          <w:lang w:val="en-PH"/>
        </w:rPr>
        <w:noBreakHyphen/>
      </w:r>
      <w:r w:rsidR="00C41B77" w:rsidRPr="00C44D51">
        <w:rPr>
          <w:b/>
          <w:lang w:val="en-PH"/>
        </w:rPr>
        <w:t>80.</w:t>
      </w:r>
      <w:r w:rsidR="00C41B77" w:rsidRPr="00C44D51">
        <w:rPr>
          <w:lang w:val="en-PH"/>
        </w:rPr>
        <w:t xml:space="preserve"> Establishment of drug abuse treatment program.</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4D51" w:rsidRDefault="00C44D51"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B77" w:rsidRPr="00C44D51">
        <w:rPr>
          <w:lang w:val="en-PH"/>
        </w:rPr>
        <w:t xml:space="preserve">: 1984 Act No. 512, Part II, </w:t>
      </w:r>
      <w:r w:rsidRPr="00C44D51">
        <w:rPr>
          <w:lang w:val="en-PH"/>
        </w:rPr>
        <w:t xml:space="preserve">Section </w:t>
      </w:r>
      <w:r w:rsidR="00C41B77" w:rsidRPr="00C44D51">
        <w:rPr>
          <w:lang w:val="en-PH"/>
        </w:rPr>
        <w:t xml:space="preserve">9, Division II, Subdivision B, SubPart 4, </w:t>
      </w:r>
      <w:r w:rsidRPr="00C44D51">
        <w:rPr>
          <w:lang w:val="en-PH"/>
        </w:rPr>
        <w:t xml:space="preserve">Section </w:t>
      </w:r>
      <w:r w:rsidR="00C41B77" w:rsidRPr="00C44D51">
        <w:rPr>
          <w:lang w:val="en-PH"/>
        </w:rPr>
        <w:t xml:space="preserve">1; 1993 Act No. 181, </w:t>
      </w:r>
      <w:r w:rsidRPr="00C44D51">
        <w:rPr>
          <w:lang w:val="en-PH"/>
        </w:rPr>
        <w:t xml:space="preserve">Section </w:t>
      </w:r>
      <w:r w:rsidR="00C41B77" w:rsidRPr="00C44D51">
        <w:rPr>
          <w:lang w:val="en-PH"/>
        </w:rPr>
        <w:t>1108.</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Library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Chemical Dependents 22.</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Westlaw Topic No. 76A.</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C.J.S. Chemical Dependents </w:t>
      </w:r>
      <w:r w:rsidR="00C44D51" w:rsidRPr="00C44D51">
        <w:rPr>
          <w:lang w:val="en-PH"/>
        </w:rPr>
        <w:t xml:space="preserve">Sections </w:t>
      </w:r>
      <w:r w:rsidRPr="00C44D51">
        <w:rPr>
          <w:lang w:val="en-PH"/>
        </w:rPr>
        <w:t xml:space="preserve"> 28 to 29.</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RESEARCH REFERENCES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Encyclopedias</w:t>
      </w:r>
    </w:p>
    <w:p w:rsidR="00C44D51" w:rsidRDefault="00C41B77"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4D51">
        <w:rPr>
          <w:lang w:val="en-PH"/>
        </w:rPr>
        <w:t xml:space="preserve">S.C. Jur. Drug and Alcohol Dependence </w:t>
      </w:r>
      <w:r w:rsidR="00C44D51" w:rsidRPr="00C44D51">
        <w:rPr>
          <w:lang w:val="en-PH"/>
        </w:rPr>
        <w:t xml:space="preserve">Section </w:t>
      </w:r>
      <w:r w:rsidRPr="00C44D51">
        <w:rPr>
          <w:lang w:val="en-PH"/>
        </w:rPr>
        <w:t>4, South Carolina Commission on Alcohol and Drug Abuse.</w:t>
      </w:r>
    </w:p>
    <w:p w:rsidR="00F25049" w:rsidRPr="00C44D51" w:rsidRDefault="00F25049" w:rsidP="00C44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4D51" w:rsidSect="00C44D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51" w:rsidRDefault="00C44D51" w:rsidP="00C44D51">
      <w:r>
        <w:separator/>
      </w:r>
    </w:p>
  </w:endnote>
  <w:endnote w:type="continuationSeparator" w:id="0">
    <w:p w:rsidR="00C44D51" w:rsidRDefault="00C44D51" w:rsidP="00C4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51" w:rsidRDefault="00C44D51" w:rsidP="00C44D51">
      <w:r>
        <w:separator/>
      </w:r>
    </w:p>
  </w:footnote>
  <w:footnote w:type="continuationSeparator" w:id="0">
    <w:p w:rsidR="00C44D51" w:rsidRDefault="00C44D51" w:rsidP="00C44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51" w:rsidRPr="00C44D51" w:rsidRDefault="00C44D51" w:rsidP="00C44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77"/>
    <w:rsid w:val="00C41B77"/>
    <w:rsid w:val="00C44D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8C1F7-4AFB-4E0D-9434-372B8672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1B77"/>
    <w:rPr>
      <w:rFonts w:ascii="Courier New" w:eastAsiaTheme="minorEastAsia" w:hAnsi="Courier New" w:cs="Courier New"/>
      <w:sz w:val="20"/>
      <w:szCs w:val="20"/>
    </w:rPr>
  </w:style>
  <w:style w:type="paragraph" w:styleId="Header">
    <w:name w:val="header"/>
    <w:basedOn w:val="Normal"/>
    <w:link w:val="HeaderChar"/>
    <w:uiPriority w:val="99"/>
    <w:unhideWhenUsed/>
    <w:rsid w:val="00C44D51"/>
    <w:pPr>
      <w:tabs>
        <w:tab w:val="center" w:pos="4680"/>
        <w:tab w:val="right" w:pos="9360"/>
      </w:tabs>
    </w:pPr>
  </w:style>
  <w:style w:type="character" w:customStyle="1" w:styleId="HeaderChar">
    <w:name w:val="Header Char"/>
    <w:basedOn w:val="DefaultParagraphFont"/>
    <w:link w:val="Header"/>
    <w:uiPriority w:val="99"/>
    <w:rsid w:val="00C44D51"/>
  </w:style>
  <w:style w:type="paragraph" w:styleId="Footer">
    <w:name w:val="footer"/>
    <w:basedOn w:val="Normal"/>
    <w:link w:val="FooterChar"/>
    <w:uiPriority w:val="99"/>
    <w:unhideWhenUsed/>
    <w:rsid w:val="00C44D51"/>
    <w:pPr>
      <w:tabs>
        <w:tab w:val="center" w:pos="4680"/>
        <w:tab w:val="right" w:pos="9360"/>
      </w:tabs>
    </w:pPr>
  </w:style>
  <w:style w:type="character" w:customStyle="1" w:styleId="FooterChar">
    <w:name w:val="Footer Char"/>
    <w:basedOn w:val="DefaultParagraphFont"/>
    <w:link w:val="Footer"/>
    <w:uiPriority w:val="99"/>
    <w:rsid w:val="00C4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2182</Words>
  <Characters>12440</Characters>
  <Application>Microsoft Office Word</Application>
  <DocSecurity>0</DocSecurity>
  <Lines>103</Lines>
  <Paragraphs>29</Paragraphs>
  <ScaleCrop>false</ScaleCrop>
  <Company>Legislative Services Agency (LSA)</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