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E73D9">
        <w:t>CHAPTER 22</w:t>
      </w:r>
    </w:p>
    <w:p w:rsidR="009E73D9" w:rsidRP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E73D9">
        <w:t>The South Carolina Geological Survey Unit of the Department of Natural Resources</w:t>
      </w:r>
      <w:bookmarkStart w:id="0" w:name="_GoBack"/>
      <w:bookmarkEnd w:id="0"/>
    </w:p>
    <w:p w:rsidR="009E73D9" w:rsidRP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rPr>
          <w:b/>
        </w:rPr>
        <w:t xml:space="preserve">SECTION </w:t>
      </w:r>
      <w:r w:rsidR="003C56EE" w:rsidRPr="009E73D9">
        <w:rPr>
          <w:b/>
        </w:rPr>
        <w:t>48</w:t>
      </w:r>
      <w:r w:rsidRPr="009E73D9">
        <w:rPr>
          <w:b/>
        </w:rPr>
        <w:noBreakHyphen/>
      </w:r>
      <w:r w:rsidR="003C56EE" w:rsidRPr="009E73D9">
        <w:rPr>
          <w:b/>
        </w:rPr>
        <w:t>22</w:t>
      </w:r>
      <w:r w:rsidRPr="009E73D9">
        <w:rPr>
          <w:b/>
        </w:rPr>
        <w:noBreakHyphen/>
      </w:r>
      <w:r w:rsidR="003C56EE" w:rsidRPr="009E73D9">
        <w:rPr>
          <w:b/>
        </w:rPr>
        <w:t>10.</w:t>
      </w:r>
      <w:r w:rsidR="003C56EE" w:rsidRPr="009E73D9">
        <w:t xml:space="preserve"> Creation of State Geological Survey Unit; appointment of State Geologist; qualifications.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t>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w:t>
      </w: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56EE" w:rsidRPr="009E73D9">
        <w:t xml:space="preserve">: 1993 Act No. 181, </w:t>
      </w:r>
      <w:r w:rsidRPr="009E73D9">
        <w:t xml:space="preserve">Section </w:t>
      </w:r>
      <w:r w:rsidR="003C56EE" w:rsidRPr="009E73D9">
        <w:t xml:space="preserve">1228; 1994 Act No. 497, </w:t>
      </w:r>
      <w:r w:rsidRPr="009E73D9">
        <w:t xml:space="preserve">Section </w:t>
      </w:r>
      <w:r w:rsidR="003C56EE" w:rsidRPr="009E73D9">
        <w:t>59D.</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Library References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Environmental Law 13, 43.</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Westlaw Topic No. 149E.</w:t>
      </w:r>
    </w:p>
    <w:p w:rsidR="009E73D9" w:rsidRP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3D9">
        <w:t xml:space="preserve">C.J.S. Health and Environment </w:t>
      </w:r>
      <w:r w:rsidR="009E73D9" w:rsidRPr="009E73D9">
        <w:t xml:space="preserve">Sections </w:t>
      </w:r>
      <w:r w:rsidRPr="009E73D9">
        <w:t xml:space="preserve"> 101, 106, 130 to 132, 167, 173.</w:t>
      </w:r>
    </w:p>
    <w:p w:rsidR="009E73D9" w:rsidRP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rPr>
          <w:b/>
        </w:rPr>
        <w:t xml:space="preserve">SECTION </w:t>
      </w:r>
      <w:r w:rsidR="003C56EE" w:rsidRPr="009E73D9">
        <w:rPr>
          <w:b/>
        </w:rPr>
        <w:t>48</w:t>
      </w:r>
      <w:r w:rsidRPr="009E73D9">
        <w:rPr>
          <w:b/>
        </w:rPr>
        <w:noBreakHyphen/>
      </w:r>
      <w:r w:rsidR="003C56EE" w:rsidRPr="009E73D9">
        <w:rPr>
          <w:b/>
        </w:rPr>
        <w:t>22</w:t>
      </w:r>
      <w:r w:rsidRPr="009E73D9">
        <w:rPr>
          <w:b/>
        </w:rPr>
        <w:noBreakHyphen/>
      </w:r>
      <w:r w:rsidR="003C56EE" w:rsidRPr="009E73D9">
        <w:rPr>
          <w:b/>
        </w:rPr>
        <w:t>20.</w:t>
      </w:r>
      <w:r w:rsidR="003C56EE" w:rsidRPr="009E73D9">
        <w:t xml:space="preserve"> Powers, duties, property, devolved upon Department of Natural Resources.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t>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w:t>
      </w: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56EE" w:rsidRPr="009E73D9">
        <w:t xml:space="preserve">: 1993 Act No. 181, </w:t>
      </w:r>
      <w:r w:rsidRPr="009E73D9">
        <w:t xml:space="preserve">Section </w:t>
      </w:r>
      <w:r w:rsidR="003C56EE" w:rsidRPr="009E73D9">
        <w:t xml:space="preserve">1228; 1994 Act No. 497, </w:t>
      </w:r>
      <w:r w:rsidRPr="009E73D9">
        <w:t xml:space="preserve">Section </w:t>
      </w:r>
      <w:r w:rsidR="003C56EE" w:rsidRPr="009E73D9">
        <w:t>59D.</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Library References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Environmental Law 13, 43.</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Westlaw Topic No. 149E.</w:t>
      </w:r>
    </w:p>
    <w:p w:rsidR="009E73D9" w:rsidRP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3D9">
        <w:t xml:space="preserve">C.J.S. Health and Environment </w:t>
      </w:r>
      <w:r w:rsidR="009E73D9" w:rsidRPr="009E73D9">
        <w:t xml:space="preserve">Sections </w:t>
      </w:r>
      <w:r w:rsidRPr="009E73D9">
        <w:t xml:space="preserve"> 101, 106, 130 to 132, 167, 173.</w:t>
      </w:r>
    </w:p>
    <w:p w:rsidR="009E73D9" w:rsidRP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rPr>
          <w:b/>
        </w:rPr>
        <w:t xml:space="preserve">SECTION </w:t>
      </w:r>
      <w:r w:rsidR="003C56EE" w:rsidRPr="009E73D9">
        <w:rPr>
          <w:b/>
        </w:rPr>
        <w:t>48</w:t>
      </w:r>
      <w:r w:rsidRPr="009E73D9">
        <w:rPr>
          <w:b/>
        </w:rPr>
        <w:noBreakHyphen/>
      </w:r>
      <w:r w:rsidR="003C56EE" w:rsidRPr="009E73D9">
        <w:rPr>
          <w:b/>
        </w:rPr>
        <w:t>22</w:t>
      </w:r>
      <w:r w:rsidRPr="009E73D9">
        <w:rPr>
          <w:b/>
        </w:rPr>
        <w:noBreakHyphen/>
      </w:r>
      <w:r w:rsidR="003C56EE" w:rsidRPr="009E73D9">
        <w:rPr>
          <w:b/>
        </w:rPr>
        <w:t>30.</w:t>
      </w:r>
      <w:r w:rsidR="003C56EE" w:rsidRPr="009E73D9">
        <w:t xml:space="preserve"> Powers and duties of State Geologist.</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t>(A) The State Geologist shall:</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(1) travel throughout the State so as to make himself familiar with the geology and mineral resources of each section;</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(2) undertake field and laboratory work his time permits;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(3) perform other duties that properly pertain to his office.</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t>(B) The department may employ geologists, technicians, and other personnel necessary to conduct the objectives of the unit.</w:t>
      </w: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56EE" w:rsidRPr="009E73D9">
        <w:t xml:space="preserve">: 1993 Act No. 181, </w:t>
      </w:r>
      <w:r w:rsidRPr="009E73D9">
        <w:t xml:space="preserve">Section </w:t>
      </w:r>
      <w:r w:rsidR="003C56EE" w:rsidRPr="009E73D9">
        <w:t xml:space="preserve">1228; 1994 Act No. 497, </w:t>
      </w:r>
      <w:r w:rsidRPr="009E73D9">
        <w:t xml:space="preserve">Section </w:t>
      </w:r>
      <w:r w:rsidR="003C56EE" w:rsidRPr="009E73D9">
        <w:t>59D.</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Library References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Environmental Law 13, 43.</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Westlaw Topic No. 149E.</w:t>
      </w:r>
    </w:p>
    <w:p w:rsidR="009E73D9" w:rsidRP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3D9">
        <w:t xml:space="preserve">C.J.S. Health and Environment </w:t>
      </w:r>
      <w:r w:rsidR="009E73D9" w:rsidRPr="009E73D9">
        <w:t xml:space="preserve">Sections </w:t>
      </w:r>
      <w:r w:rsidRPr="009E73D9">
        <w:t xml:space="preserve"> 101, 106, 130 to 132, 167, 173.</w:t>
      </w:r>
    </w:p>
    <w:p w:rsidR="009E73D9" w:rsidRP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rPr>
          <w:b/>
        </w:rPr>
        <w:t xml:space="preserve">SECTION </w:t>
      </w:r>
      <w:r w:rsidR="003C56EE" w:rsidRPr="009E73D9">
        <w:rPr>
          <w:b/>
        </w:rPr>
        <w:t>48</w:t>
      </w:r>
      <w:r w:rsidRPr="009E73D9">
        <w:rPr>
          <w:b/>
        </w:rPr>
        <w:noBreakHyphen/>
      </w:r>
      <w:r w:rsidR="003C56EE" w:rsidRPr="009E73D9">
        <w:rPr>
          <w:b/>
        </w:rPr>
        <w:t>22</w:t>
      </w:r>
      <w:r w:rsidRPr="009E73D9">
        <w:rPr>
          <w:b/>
        </w:rPr>
        <w:noBreakHyphen/>
      </w:r>
      <w:r w:rsidR="003C56EE" w:rsidRPr="009E73D9">
        <w:rPr>
          <w:b/>
        </w:rPr>
        <w:t>40.</w:t>
      </w:r>
      <w:r w:rsidR="003C56EE" w:rsidRPr="009E73D9">
        <w:t xml:space="preserve"> Duties of unit.</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t>In addition to other duties assigned to it, the unit:</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lastRenderedPageBreak/>
        <w:tab/>
      </w:r>
      <w:r w:rsidRPr="009E73D9">
        <w:tab/>
        <w:t>(1) shall conduct field and laboratory studies in geologic reconnaissance, mapping, prospecting for mineral resources, and related gathering of surface and subsurface data. Investigative areas include offshore and onshore lands in this State;</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(3) shall encourage economic development in the State by disseminating published geologic information as bulletins, maps, economic reports, and related series and open</w:t>
      </w:r>
      <w:r w:rsidR="009E73D9" w:rsidRPr="009E73D9">
        <w:noBreakHyphen/>
      </w:r>
      <w:r w:rsidRPr="009E73D9">
        <w:t>file reports to appropriate governmental agencies and private industry. The unit is encouraged further to initiate and maintain appropriate industrial contacts to promote the extraction and conservation of South Carolina</w:t>
      </w:r>
      <w:r w:rsidR="009E73D9" w:rsidRPr="009E73D9">
        <w:t>’</w:t>
      </w:r>
      <w:r w:rsidRPr="009E73D9">
        <w:t>s earth raw materials and their manufacture to the economic improvement of the State;</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(4) shall provide unsolicited advice, when appropriate, to the Mining Council and its associated state regulatory agency, on geologic and related mining matters in keeping with the intent of the South Carolina Mining Act;</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(6) must be the state</w:t>
      </w:r>
      <w:r w:rsidR="009E73D9" w:rsidRPr="009E73D9">
        <w:t>’</w:t>
      </w:r>
      <w:r w:rsidRPr="009E73D9">
        <w:t>s official cooperator on topographic mapping. The federal expenditure for this purpose at least must equal that of the State. The unit may conduct cooperative work with appropriate agencies of the United States Government in its geologic activities and investigations;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r>
      <w:r w:rsidRPr="009E73D9">
        <w:tab/>
        <w:t>(7)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w:t>
      </w: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56EE" w:rsidRPr="009E73D9">
        <w:t xml:space="preserve">: 1993 Act No. 181, </w:t>
      </w:r>
      <w:r w:rsidRPr="009E73D9">
        <w:t xml:space="preserve">Section </w:t>
      </w:r>
      <w:r w:rsidR="003C56EE" w:rsidRPr="009E73D9">
        <w:t xml:space="preserve">1228, eff July 1, 1994; 1994 Act No. 497, </w:t>
      </w:r>
      <w:r w:rsidRPr="009E73D9">
        <w:t xml:space="preserve">Section </w:t>
      </w:r>
      <w:r w:rsidR="003C56EE" w:rsidRPr="009E73D9">
        <w:t>59D, eff June 29, 1994.</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Library References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Environmental Law 13, 43.</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Westlaw Topic No. 149E.</w:t>
      </w:r>
    </w:p>
    <w:p w:rsidR="009E73D9" w:rsidRP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3D9">
        <w:t xml:space="preserve">C.J.S. Health and Environment </w:t>
      </w:r>
      <w:r w:rsidR="009E73D9" w:rsidRPr="009E73D9">
        <w:t xml:space="preserve">Sections </w:t>
      </w:r>
      <w:r w:rsidRPr="009E73D9">
        <w:t xml:space="preserve"> 101, 106, 130 to 132, 167, 173.</w:t>
      </w:r>
    </w:p>
    <w:p w:rsidR="009E73D9" w:rsidRP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rPr>
          <w:b/>
        </w:rPr>
        <w:t xml:space="preserve">SECTION </w:t>
      </w:r>
      <w:r w:rsidR="003C56EE" w:rsidRPr="009E73D9">
        <w:rPr>
          <w:b/>
        </w:rPr>
        <w:t>48</w:t>
      </w:r>
      <w:r w:rsidRPr="009E73D9">
        <w:rPr>
          <w:b/>
        </w:rPr>
        <w:noBreakHyphen/>
      </w:r>
      <w:r w:rsidR="003C56EE" w:rsidRPr="009E73D9">
        <w:rPr>
          <w:b/>
        </w:rPr>
        <w:t>22</w:t>
      </w:r>
      <w:r w:rsidRPr="009E73D9">
        <w:rPr>
          <w:b/>
        </w:rPr>
        <w:noBreakHyphen/>
      </w:r>
      <w:r w:rsidR="003C56EE" w:rsidRPr="009E73D9">
        <w:rPr>
          <w:b/>
        </w:rPr>
        <w:t>50.</w:t>
      </w:r>
      <w:r w:rsidR="003C56EE" w:rsidRPr="009E73D9">
        <w:t xml:space="preserve"> Maintenance of files by unit; confidentiality of certain information.</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ab/>
        <w:t>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w:t>
      </w: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56EE" w:rsidRPr="009E73D9">
        <w:t xml:space="preserve">: 1993 Act No. 181, </w:t>
      </w:r>
      <w:r w:rsidRPr="009E73D9">
        <w:t xml:space="preserve">Section </w:t>
      </w:r>
      <w:r w:rsidR="003C56EE" w:rsidRPr="009E73D9">
        <w:t xml:space="preserve">1228; 1994 Act No. 497, </w:t>
      </w:r>
      <w:r w:rsidRPr="009E73D9">
        <w:t xml:space="preserve">Section </w:t>
      </w:r>
      <w:r w:rsidR="003C56EE" w:rsidRPr="009E73D9">
        <w:t>59D.</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Library References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Environmental Law 13, 43.</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Westlaw Topic No. 149E.</w:t>
      </w:r>
    </w:p>
    <w:p w:rsidR="009E73D9" w:rsidRP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E73D9">
        <w:t xml:space="preserve">C.J.S. Health and Environment </w:t>
      </w:r>
      <w:r w:rsidR="009E73D9" w:rsidRPr="009E73D9">
        <w:t xml:space="preserve">Sections </w:t>
      </w:r>
      <w:r w:rsidRPr="009E73D9">
        <w:t xml:space="preserve"> 101, 106, 130 to 132, 167, 173.</w:t>
      </w:r>
    </w:p>
    <w:p w:rsidR="009E73D9" w:rsidRP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rPr>
          <w:b/>
        </w:rPr>
        <w:t xml:space="preserve">SECTION </w:t>
      </w:r>
      <w:r w:rsidR="003C56EE" w:rsidRPr="009E73D9">
        <w:rPr>
          <w:b/>
        </w:rPr>
        <w:t>48</w:t>
      </w:r>
      <w:r w:rsidRPr="009E73D9">
        <w:rPr>
          <w:b/>
        </w:rPr>
        <w:noBreakHyphen/>
      </w:r>
      <w:r w:rsidR="003C56EE" w:rsidRPr="009E73D9">
        <w:rPr>
          <w:b/>
        </w:rPr>
        <w:t>22</w:t>
      </w:r>
      <w:r w:rsidRPr="009E73D9">
        <w:rPr>
          <w:b/>
        </w:rPr>
        <w:noBreakHyphen/>
      </w:r>
      <w:r w:rsidR="003C56EE" w:rsidRPr="009E73D9">
        <w:rPr>
          <w:b/>
        </w:rPr>
        <w:t>60.</w:t>
      </w:r>
      <w:r w:rsidR="003C56EE" w:rsidRPr="009E73D9">
        <w:t xml:space="preserve"> Impartiality of unit.</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lastRenderedPageBreak/>
        <w:tab/>
        <w:t>The unit shall work impartially for the benefit of the public, and no person, firm, or governmental agency may call upon or require the State Geologist or unit staff to enter upon a special survey for his or their special benefit.</w:t>
      </w: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E73D9" w:rsidRDefault="009E73D9"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56EE" w:rsidRPr="009E73D9">
        <w:t xml:space="preserve">: 1993 Act No. 181, </w:t>
      </w:r>
      <w:r w:rsidRPr="009E73D9">
        <w:t xml:space="preserve">Section </w:t>
      </w:r>
      <w:r w:rsidR="003C56EE" w:rsidRPr="009E73D9">
        <w:t xml:space="preserve">1228; 1994 Act No. 497, </w:t>
      </w:r>
      <w:r w:rsidRPr="009E73D9">
        <w:t xml:space="preserve">Section </w:t>
      </w:r>
      <w:r w:rsidR="003C56EE" w:rsidRPr="009E73D9">
        <w:t>59D.</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Library References</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Environmental Law 13, 43.</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Westlaw Topic No. 149E.</w:t>
      </w:r>
    </w:p>
    <w:p w:rsidR="009E73D9" w:rsidRDefault="003C56EE"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E73D9">
        <w:t xml:space="preserve">C.J.S. Health and Environment </w:t>
      </w:r>
      <w:r w:rsidR="009E73D9" w:rsidRPr="009E73D9">
        <w:t xml:space="preserve">Sections </w:t>
      </w:r>
      <w:r w:rsidRPr="009E73D9">
        <w:t xml:space="preserve"> 101, 106, 130 to 132, 167, 173.</w:t>
      </w:r>
    </w:p>
    <w:p w:rsidR="004002BA" w:rsidRPr="009E73D9" w:rsidRDefault="004002BA" w:rsidP="009E7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E73D9" w:rsidSect="009E73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D9" w:rsidRDefault="009E73D9" w:rsidP="009E73D9">
      <w:pPr>
        <w:spacing w:after="0" w:line="240" w:lineRule="auto"/>
      </w:pPr>
      <w:r>
        <w:separator/>
      </w:r>
    </w:p>
  </w:endnote>
  <w:endnote w:type="continuationSeparator" w:id="0">
    <w:p w:rsidR="009E73D9" w:rsidRDefault="009E73D9" w:rsidP="009E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D9" w:rsidRPr="009E73D9" w:rsidRDefault="009E73D9" w:rsidP="009E73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D9" w:rsidRPr="009E73D9" w:rsidRDefault="009E73D9" w:rsidP="009E73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D9" w:rsidRPr="009E73D9" w:rsidRDefault="009E73D9" w:rsidP="009E73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D9" w:rsidRDefault="009E73D9" w:rsidP="009E73D9">
      <w:pPr>
        <w:spacing w:after="0" w:line="240" w:lineRule="auto"/>
      </w:pPr>
      <w:r>
        <w:separator/>
      </w:r>
    </w:p>
  </w:footnote>
  <w:footnote w:type="continuationSeparator" w:id="0">
    <w:p w:rsidR="009E73D9" w:rsidRDefault="009E73D9" w:rsidP="009E7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D9" w:rsidRPr="009E73D9" w:rsidRDefault="009E73D9" w:rsidP="009E73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D9" w:rsidRPr="009E73D9" w:rsidRDefault="009E73D9" w:rsidP="009E73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D9" w:rsidRPr="009E73D9" w:rsidRDefault="009E73D9" w:rsidP="009E7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E"/>
    <w:rsid w:val="003C56EE"/>
    <w:rsid w:val="004002BA"/>
    <w:rsid w:val="009E7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C048E-13F0-4837-8C36-B4DD497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C56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56EE"/>
    <w:rPr>
      <w:rFonts w:ascii="Courier New" w:eastAsiaTheme="minorEastAsia" w:hAnsi="Courier New" w:cs="Courier New"/>
      <w:sz w:val="20"/>
      <w:szCs w:val="20"/>
    </w:rPr>
  </w:style>
  <w:style w:type="paragraph" w:styleId="Header">
    <w:name w:val="header"/>
    <w:basedOn w:val="Normal"/>
    <w:link w:val="HeaderChar"/>
    <w:uiPriority w:val="99"/>
    <w:unhideWhenUsed/>
    <w:rsid w:val="009E7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3D9"/>
    <w:rPr>
      <w:rFonts w:ascii="Times New Roman" w:hAnsi="Times New Roman" w:cs="Times New Roman"/>
    </w:rPr>
  </w:style>
  <w:style w:type="paragraph" w:styleId="Footer">
    <w:name w:val="footer"/>
    <w:basedOn w:val="Normal"/>
    <w:link w:val="FooterChar"/>
    <w:uiPriority w:val="99"/>
    <w:unhideWhenUsed/>
    <w:rsid w:val="009E7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3D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1027</Words>
  <Characters>5858</Characters>
  <Application>Microsoft Office Word</Application>
  <DocSecurity>0</DocSecurity>
  <Lines>48</Lines>
  <Paragraphs>13</Paragraphs>
  <ScaleCrop>false</ScaleCrop>
  <Company>Legislative Services Agency (LSA)</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2017-10-23T13:43:00Z</dcterms:created>
  <dcterms:modified xsi:type="dcterms:W3CDTF">2017-10-23T13:43:00Z</dcterms:modified>
</cp:coreProperties>
</file>