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6AD5">
        <w:t>CHAPTER 7</w:t>
      </w:r>
    </w:p>
    <w:p w:rsidR="00B16AD5" w:rsidRP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6AD5">
        <w:t>Educational Television Commission</w:t>
      </w:r>
      <w:bookmarkStart w:id="0" w:name="_GoBack"/>
      <w:bookmarkEnd w:id="0"/>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10.</w:t>
      </w:r>
      <w:r w:rsidR="00C2193A" w:rsidRPr="00B16AD5">
        <w:t xml:space="preserve"> Educational Television Commission created; appointment and terms of members.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93A" w:rsidRPr="00B16AD5">
        <w:t xml:space="preserve">: 1962 Code </w:t>
      </w:r>
      <w:r w:rsidRPr="00B16AD5">
        <w:t xml:space="preserve">Section </w:t>
      </w:r>
      <w:r w:rsidR="00C2193A" w:rsidRPr="00B16AD5">
        <w:t>21</w:t>
      </w:r>
      <w:r w:rsidRPr="00B16AD5">
        <w:noBreakHyphen/>
      </w:r>
      <w:r w:rsidR="00C2193A" w:rsidRPr="00B16AD5">
        <w:t xml:space="preserve">60; 1960 (51) 1779; 1991 Act No. 248, </w:t>
      </w:r>
      <w:r w:rsidRPr="00B16AD5">
        <w:t xml:space="preserve">Section </w:t>
      </w:r>
      <w:r w:rsidR="00C2193A" w:rsidRPr="00B16AD5">
        <w:t xml:space="preserve">6; 2012 Act No. 176, </w:t>
      </w:r>
      <w:r w:rsidRPr="00B16AD5">
        <w:t xml:space="preserve">Section </w:t>
      </w:r>
      <w:r w:rsidR="00C2193A" w:rsidRPr="00B16AD5">
        <w:t>1, eff May 25, 2012.</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Editor</w:t>
      </w:r>
      <w:r w:rsidR="00B16AD5" w:rsidRPr="00B16AD5">
        <w:t>’</w:t>
      </w:r>
      <w:r w:rsidRPr="00B16AD5">
        <w:t>s Note</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2012 Act No. 176, </w:t>
      </w:r>
      <w:r w:rsidR="00B16AD5" w:rsidRPr="00B16AD5">
        <w:t xml:space="preserve">Sections </w:t>
      </w:r>
      <w:r w:rsidRPr="00B16AD5">
        <w:t xml:space="preserve"> 18 and 19, provide as follows:</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w:t>
      </w:r>
      <w:r w:rsidR="00C2193A" w:rsidRPr="00B16AD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w:t>
      </w:r>
      <w:r w:rsidR="00C2193A" w:rsidRPr="00B16AD5">
        <w:t>SECTION 19. In the event that elections for incumbent university board of trustees</w:t>
      </w:r>
      <w:r w:rsidRPr="00B16AD5">
        <w:t>’</w:t>
      </w:r>
      <w:r w:rsidR="00C2193A" w:rsidRPr="00B16AD5">
        <w:t xml:space="preserve"> seats whose terms are expiring this year are not held prior to June 30, 2012, current board members will retain their seats until the General Assembly reconvenes and holds elections.</w:t>
      </w:r>
      <w:r w:rsidRPr="00B16AD5">
        <w:t>”</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Effect of Amendment</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The 2012 amendment substituted </w:t>
      </w:r>
      <w:r w:rsidR="00B16AD5" w:rsidRPr="00B16AD5">
        <w:t>“</w:t>
      </w:r>
      <w:r w:rsidRPr="00B16AD5">
        <w:t>eight</w:t>
      </w:r>
      <w:r w:rsidR="00B16AD5" w:rsidRPr="00B16AD5">
        <w:t>”</w:t>
      </w:r>
      <w:r w:rsidRPr="00B16AD5">
        <w:t xml:space="preserve"> for </w:t>
      </w:r>
      <w:r w:rsidR="00B16AD5" w:rsidRPr="00B16AD5">
        <w:t>“</w:t>
      </w:r>
      <w:r w:rsidRPr="00B16AD5">
        <w:t>seven</w:t>
      </w:r>
      <w:r w:rsidR="00B16AD5" w:rsidRPr="00B16AD5">
        <w:t>”</w:t>
      </w:r>
      <w:r w:rsidRPr="00B16AD5">
        <w:t xml:space="preserve">; removed the word </w:t>
      </w:r>
      <w:r w:rsidR="00B16AD5" w:rsidRPr="00B16AD5">
        <w:t>“</w:t>
      </w:r>
      <w:r w:rsidRPr="00B16AD5">
        <w:t>six</w:t>
      </w:r>
      <w:r w:rsidR="00B16AD5" w:rsidRPr="00B16AD5">
        <w:t>”</w:t>
      </w:r>
      <w:r w:rsidRPr="00B16AD5">
        <w:t xml:space="preserve"> preceding the phrase </w:t>
      </w:r>
      <w:r w:rsidR="00B16AD5" w:rsidRPr="00B16AD5">
        <w:t>“</w:t>
      </w:r>
      <w:r w:rsidRPr="00B16AD5">
        <w:t>congressional districts</w:t>
      </w:r>
      <w:r w:rsidR="00B16AD5" w:rsidRPr="00B16AD5">
        <w:t>”</w:t>
      </w:r>
      <w:r w:rsidRPr="00B16AD5">
        <w:t>.</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CROSS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Committee members, rather than chairmen, may be elected to serve ex officio on boards and commissions, see </w:t>
      </w:r>
      <w:r w:rsidR="00B16AD5" w:rsidRPr="00B16AD5">
        <w:t xml:space="preserve">Section </w:t>
      </w:r>
      <w:r w:rsidRPr="00B16AD5">
        <w:t>2</w:t>
      </w:r>
      <w:r w:rsidR="00B16AD5" w:rsidRPr="00B16AD5">
        <w:noBreakHyphen/>
      </w:r>
      <w:r w:rsidRPr="00B16AD5">
        <w:t>1</w:t>
      </w:r>
      <w:r w:rsidR="00B16AD5" w:rsidRPr="00B16AD5">
        <w:noBreakHyphen/>
      </w:r>
      <w:r w:rsidRPr="00B16AD5">
        <w:t>90.</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LIBRARY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States 45 to 51.</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Westlaw Key Number Searches: 360k45 to 360k51.</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C.J.S. States </w:t>
      </w:r>
      <w:r w:rsidR="00B16AD5" w:rsidRPr="00B16AD5">
        <w:t xml:space="preserve">Sections </w:t>
      </w:r>
      <w:r w:rsidRPr="00B16AD5">
        <w:t xml:space="preserve"> 61, 79 to 80, 82 to 85, 87, 91 to 92, 102 to 103, 123, 136.</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RESEARCH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Encyclopedias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S.C. Jur. Telecommunications </w:t>
      </w:r>
      <w:r w:rsidR="00B16AD5" w:rsidRPr="00B16AD5">
        <w:t xml:space="preserve">Section </w:t>
      </w:r>
      <w:r w:rsidRPr="00B16AD5">
        <w:t>31, Education Television Commission.</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Attorney General</w:t>
      </w:r>
      <w:r w:rsidR="00B16AD5" w:rsidRPr="00B16AD5">
        <w:t>’</w:t>
      </w:r>
      <w:r w:rsidRPr="00B16AD5">
        <w:t>s Opinions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Meeting of South Carolina Educational Television Commission, conducted without quorum, is not illegal, but any action taken at meeting, is void. Ex officio member must be counted to determine whether quorum is present. Commission member must vote in person and cannot send proxy, absent statutory authorization. Commission members who are ex officio by virtue of chairing specified legislative committee cannot appoint another committee member to attend in his place. Committee itself can elect another member to serve in chairman</w:t>
      </w:r>
      <w:r w:rsidR="00B16AD5" w:rsidRPr="00B16AD5">
        <w:t>’</w:t>
      </w:r>
      <w:r w:rsidRPr="00B16AD5">
        <w:t>s place. 1984 Op Atty Gen, No. 84</w:t>
      </w:r>
      <w:r w:rsidR="00B16AD5" w:rsidRPr="00B16AD5">
        <w:noBreakHyphen/>
      </w:r>
      <w:r w:rsidRPr="00B16AD5">
        <w:t>54, p. 136.</w:t>
      </w:r>
    </w:p>
    <w:p w:rsidR="00B16AD5" w:rsidRP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6AD5">
        <w:t>Commission is instrumentality of State and exempt from Federal and State income taxes. Op Atty Gen, February 14, 1963.</w:t>
      </w: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20.</w:t>
      </w:r>
      <w:r w:rsidR="00C2193A" w:rsidRPr="00B16AD5">
        <w:t xml:space="preserve"> Advisory committees.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3A" w:rsidRPr="00B16AD5">
        <w:t xml:space="preserve">: 1962 Code </w:t>
      </w:r>
      <w:r w:rsidRPr="00B16AD5">
        <w:t xml:space="preserve">Section </w:t>
      </w:r>
      <w:r w:rsidR="00C2193A" w:rsidRPr="00B16AD5">
        <w:t>21</w:t>
      </w:r>
      <w:r w:rsidRPr="00B16AD5">
        <w:noBreakHyphen/>
      </w:r>
      <w:r w:rsidR="00C2193A" w:rsidRPr="00B16AD5">
        <w:t>60.1; 1960 (51) 1779.</w:t>
      </w: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30.</w:t>
      </w:r>
      <w:r w:rsidR="00C2193A" w:rsidRPr="00B16AD5">
        <w:t xml:space="preserve"> Compensation.</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b/>
        <w:t>The members of the Commission and each of the advisory committees shall receive such per diem and mileage as authorized by law for other boards and commissions of the State.</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3A" w:rsidRPr="00B16AD5">
        <w:t xml:space="preserve">: 1962 Code </w:t>
      </w:r>
      <w:r w:rsidRPr="00B16AD5">
        <w:t xml:space="preserve">Section </w:t>
      </w:r>
      <w:r w:rsidR="00C2193A" w:rsidRPr="00B16AD5">
        <w:t>21</w:t>
      </w:r>
      <w:r w:rsidRPr="00B16AD5">
        <w:noBreakHyphen/>
      </w:r>
      <w:r w:rsidR="00C2193A" w:rsidRPr="00B16AD5">
        <w:t>60.2; 1960 (51) 1779.</w:t>
      </w: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40.</w:t>
      </w:r>
      <w:r w:rsidR="00C2193A" w:rsidRPr="00B16AD5">
        <w:t xml:space="preserve"> Studies and reports; cooperation of State agencies; acquisition of property.</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93A" w:rsidRPr="00B16AD5">
        <w:t xml:space="preserve">: 1962 Code </w:t>
      </w:r>
      <w:r w:rsidRPr="00B16AD5">
        <w:t xml:space="preserve">Section </w:t>
      </w:r>
      <w:r w:rsidR="00C2193A" w:rsidRPr="00B16AD5">
        <w:t>21</w:t>
      </w:r>
      <w:r w:rsidRPr="00B16AD5">
        <w:noBreakHyphen/>
      </w:r>
      <w:r w:rsidR="00C2193A" w:rsidRPr="00B16AD5">
        <w:t>60.3; 1960 (51) 1779; 1971 (57) 484.</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RESEARCH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Encyclopedias</w:t>
      </w:r>
    </w:p>
    <w:p w:rsidR="00B16AD5" w:rsidRP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6AD5">
        <w:t xml:space="preserve">S.C. Jur. Telecommunications </w:t>
      </w:r>
      <w:r w:rsidR="00B16AD5" w:rsidRPr="00B16AD5">
        <w:t xml:space="preserve">Section </w:t>
      </w:r>
      <w:r w:rsidRPr="00B16AD5">
        <w:t>31, Education Television Commission.</w:t>
      </w: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50.</w:t>
      </w:r>
      <w:r w:rsidR="00C2193A" w:rsidRPr="00B16AD5">
        <w:t xml:space="preserve"> Contributions; lease or sale of use of facilities, equipment and other program related materials.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93A" w:rsidRPr="00B16AD5">
        <w:t xml:space="preserve">: 1962 Code </w:t>
      </w:r>
      <w:r w:rsidRPr="00B16AD5">
        <w:t xml:space="preserve">Section </w:t>
      </w:r>
      <w:r w:rsidR="00C2193A" w:rsidRPr="00B16AD5">
        <w:t>21</w:t>
      </w:r>
      <w:r w:rsidRPr="00B16AD5">
        <w:noBreakHyphen/>
      </w:r>
      <w:r w:rsidR="00C2193A" w:rsidRPr="00B16AD5">
        <w:t>60.4; 1960 (51) 1779; 1971 (57) 484.</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Code Commissioner</w:t>
      </w:r>
      <w:r w:rsidR="00B16AD5" w:rsidRPr="00B16AD5">
        <w:t>’</w:t>
      </w:r>
      <w:r w:rsidRPr="00B16AD5">
        <w:t>s Note</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At the direction of the Code Commissioner, reference in this section to the former Budget and Control Board has not been changed pursuant to the directive of the South Carolina Restructuring Act, 2014 Act No. 121, </w:t>
      </w:r>
      <w:r w:rsidR="00B16AD5" w:rsidRPr="00B16AD5">
        <w:t xml:space="preserve">Section </w:t>
      </w:r>
      <w:r w:rsidRPr="00B16AD5">
        <w:t>5(D)(1), until further action by the General Assembly.</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LIBRARY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Telecommunications 400.</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Westlaw Key Number Search: 372k400.</w:t>
      </w:r>
    </w:p>
    <w:p w:rsidR="00B16AD5" w:rsidRP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16AD5">
        <w:t xml:space="preserve">C.J.S. Telegraphs, Telephones, Radio, and Television </w:t>
      </w:r>
      <w:r w:rsidR="00B16AD5" w:rsidRPr="00B16AD5">
        <w:t xml:space="preserve">Section </w:t>
      </w:r>
      <w:r w:rsidRPr="00B16AD5">
        <w:t>153.</w:t>
      </w:r>
    </w:p>
    <w:p w:rsidR="00B16AD5" w:rsidRP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rPr>
          <w:b/>
        </w:rPr>
        <w:t xml:space="preserve">SECTION </w:t>
      </w:r>
      <w:r w:rsidR="00C2193A" w:rsidRPr="00B16AD5">
        <w:rPr>
          <w:b/>
        </w:rPr>
        <w:t>59</w:t>
      </w:r>
      <w:r w:rsidRPr="00B16AD5">
        <w:rPr>
          <w:b/>
        </w:rPr>
        <w:noBreakHyphen/>
      </w:r>
      <w:r w:rsidR="00C2193A" w:rsidRPr="00B16AD5">
        <w:rPr>
          <w:b/>
        </w:rPr>
        <w:t>7</w:t>
      </w:r>
      <w:r w:rsidRPr="00B16AD5">
        <w:rPr>
          <w:b/>
        </w:rPr>
        <w:noBreakHyphen/>
      </w:r>
      <w:r w:rsidR="00C2193A" w:rsidRPr="00B16AD5">
        <w:rPr>
          <w:b/>
        </w:rPr>
        <w:t>60.</w:t>
      </w:r>
      <w:r w:rsidR="00C2193A" w:rsidRPr="00B16AD5">
        <w:t xml:space="preserve"> Textbooks and curricula in educational television.</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lastRenderedPageBreak/>
        <w:tab/>
        <w:t>The textbooks and curricula in educational television shall be in conformity with the general policies of the State Department of Education.</w:t>
      </w: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6AD5" w:rsidRDefault="00B16AD5"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93A" w:rsidRPr="00B16AD5">
        <w:t xml:space="preserve">: 1962 Code </w:t>
      </w:r>
      <w:r w:rsidRPr="00B16AD5">
        <w:t xml:space="preserve">Section </w:t>
      </w:r>
      <w:r w:rsidR="00C2193A" w:rsidRPr="00B16AD5">
        <w:t>21</w:t>
      </w:r>
      <w:r w:rsidRPr="00B16AD5">
        <w:noBreakHyphen/>
      </w:r>
      <w:r w:rsidR="00C2193A" w:rsidRPr="00B16AD5">
        <w:t>60.5; 1962 (52) 1741.</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LIBRARY REFERENCES</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Schools 166.</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Westlaw Key Number Search: 345k166.</w:t>
      </w:r>
    </w:p>
    <w:p w:rsidR="00B16AD5" w:rsidRDefault="00C2193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6AD5">
        <w:t xml:space="preserve">C.J.S. Schools and School Districts </w:t>
      </w:r>
      <w:r w:rsidR="00B16AD5" w:rsidRPr="00B16AD5">
        <w:t xml:space="preserve">Sections </w:t>
      </w:r>
      <w:r w:rsidRPr="00B16AD5">
        <w:t xml:space="preserve"> 786, 788.</w:t>
      </w:r>
    </w:p>
    <w:p w:rsidR="004002BA" w:rsidRPr="00B16AD5" w:rsidRDefault="004002BA" w:rsidP="00B16A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16AD5" w:rsidSect="00B16A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D5" w:rsidRDefault="00B16AD5" w:rsidP="00B16AD5">
      <w:pPr>
        <w:spacing w:after="0" w:line="240" w:lineRule="auto"/>
      </w:pPr>
      <w:r>
        <w:separator/>
      </w:r>
    </w:p>
  </w:endnote>
  <w:endnote w:type="continuationSeparator" w:id="0">
    <w:p w:rsidR="00B16AD5" w:rsidRDefault="00B16AD5" w:rsidP="00B1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D5" w:rsidRDefault="00B16AD5" w:rsidP="00B16AD5">
      <w:pPr>
        <w:spacing w:after="0" w:line="240" w:lineRule="auto"/>
      </w:pPr>
      <w:r>
        <w:separator/>
      </w:r>
    </w:p>
  </w:footnote>
  <w:footnote w:type="continuationSeparator" w:id="0">
    <w:p w:rsidR="00B16AD5" w:rsidRDefault="00B16AD5" w:rsidP="00B1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Pr="00B16AD5" w:rsidRDefault="00B16AD5" w:rsidP="00B16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3A"/>
    <w:rsid w:val="004002BA"/>
    <w:rsid w:val="00B16AD5"/>
    <w:rsid w:val="00C2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26DB7-0ABF-4359-96EC-A5AFE00F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193A"/>
    <w:rPr>
      <w:rFonts w:ascii="Courier New" w:eastAsiaTheme="minorEastAsia" w:hAnsi="Courier New" w:cs="Courier New"/>
      <w:sz w:val="20"/>
      <w:szCs w:val="20"/>
    </w:rPr>
  </w:style>
  <w:style w:type="paragraph" w:styleId="Header">
    <w:name w:val="header"/>
    <w:basedOn w:val="Normal"/>
    <w:link w:val="HeaderChar"/>
    <w:uiPriority w:val="99"/>
    <w:unhideWhenUsed/>
    <w:rsid w:val="00B1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D5"/>
    <w:rPr>
      <w:rFonts w:ascii="Times New Roman" w:hAnsi="Times New Roman" w:cs="Times New Roman"/>
    </w:rPr>
  </w:style>
  <w:style w:type="paragraph" w:styleId="Footer">
    <w:name w:val="footer"/>
    <w:basedOn w:val="Normal"/>
    <w:link w:val="FooterChar"/>
    <w:uiPriority w:val="99"/>
    <w:unhideWhenUsed/>
    <w:rsid w:val="00B1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1031</Words>
  <Characters>5877</Characters>
  <Application>Microsoft Office Word</Application>
  <DocSecurity>0</DocSecurity>
  <Lines>48</Lines>
  <Paragraphs>13</Paragraphs>
  <ScaleCrop>false</ScaleCrop>
  <Company>Legislative Services Agency (LSA)</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