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01C0">
        <w:t>CHAPTER 17</w:t>
      </w:r>
    </w:p>
    <w:p w:rsidR="00FD01C0" w:rsidRP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01C0">
        <w:t>South Carolina Confederate Relic Room and Military Museum Commission</w:t>
      </w:r>
      <w:bookmarkStart w:id="0" w:name="_GoBack"/>
      <w:bookmarkEnd w:id="0"/>
    </w:p>
    <w:p w:rsidR="00FD01C0" w:rsidRPr="00FD01C0" w:rsidRDefault="00FD01C0"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01C0" w:rsidRDefault="00FD01C0"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rPr>
          <w:b/>
        </w:rPr>
        <w:t xml:space="preserve">SECTION </w:t>
      </w:r>
      <w:r w:rsidR="00442A2B" w:rsidRPr="00FD01C0">
        <w:rPr>
          <w:b/>
        </w:rPr>
        <w:t>60</w:t>
      </w:r>
      <w:r w:rsidRPr="00FD01C0">
        <w:rPr>
          <w:b/>
        </w:rPr>
        <w:noBreakHyphen/>
      </w:r>
      <w:r w:rsidR="00442A2B" w:rsidRPr="00FD01C0">
        <w:rPr>
          <w:b/>
        </w:rPr>
        <w:t>17</w:t>
      </w:r>
      <w:r w:rsidRPr="00FD01C0">
        <w:rPr>
          <w:b/>
        </w:rPr>
        <w:noBreakHyphen/>
      </w:r>
      <w:r w:rsidR="00442A2B" w:rsidRPr="00FD01C0">
        <w:rPr>
          <w:b/>
        </w:rPr>
        <w:t>10.</w:t>
      </w:r>
      <w:r w:rsidR="00442A2B" w:rsidRPr="00FD01C0">
        <w:t xml:space="preserve"> South Carolina Confederate Relic Room and Military Museum Commission.</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ab/>
        <w:t>(A) Effective July 1, 2015, the South Carolina Confederate Relic Room and Military Museum Commission is established and must be composed of nine voting members who shall be appointed for terms of four years and until their successors are appointed and qualify, except as specified in subsection (B) for initial terms. The members of the board shall be appointed as follows:</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ab/>
      </w:r>
      <w:r w:rsidRPr="00FD01C0">
        <w:tab/>
        <w:t>(1) three members appointed by the Governor;</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ab/>
      </w:r>
      <w:r w:rsidRPr="00FD01C0">
        <w:tab/>
        <w:t>(2) two members appointed by the President Pro Tempore of the Senate;</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ab/>
      </w:r>
      <w:r w:rsidRPr="00FD01C0">
        <w:tab/>
        <w:t>(3) one member appointed by the President Pro Tempore of the Senate upon the recommendation of the South Carolina Division Commander of the Sons of Confederate Veterans;</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ab/>
      </w:r>
      <w:r w:rsidRPr="00FD01C0">
        <w:tab/>
        <w:t>(4) two members appointed by the Speaker of the House of Representatives; and</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ab/>
      </w:r>
      <w:r w:rsidRPr="00FD01C0">
        <w:tab/>
        <w:t>(5) one member appointed by the Speaker of the House of Representatives upon the recommendation of the President of the South Carolina Division of the United Daughters of the Confederacy.</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ab/>
        <w:t>(B) Initially, in order to stagger terms:</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ab/>
      </w:r>
      <w:r w:rsidRPr="00FD01C0">
        <w:tab/>
        <w:t>(1) one member appointed by the Governor shall serve a term of one year;</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ab/>
      </w:r>
      <w:r w:rsidRPr="00FD01C0">
        <w:tab/>
        <w:t>(2) one member appointed by the Governor shall serve a term of two years;</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ab/>
      </w:r>
      <w:r w:rsidRPr="00FD01C0">
        <w:tab/>
        <w:t>(3) one member appointed by the Governor shall serve for three years;</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ab/>
      </w:r>
      <w:r w:rsidRPr="00FD01C0">
        <w:tab/>
        <w:t>(4) one member appointed by the President Pro Tempore of the Senate shall serve for one year;</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ab/>
      </w:r>
      <w:r w:rsidRPr="00FD01C0">
        <w:tab/>
        <w:t>(5) one member appointed by the President Pro Tempore of the Senate shall serve for two years;</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ab/>
      </w:r>
      <w:r w:rsidRPr="00FD01C0">
        <w:tab/>
        <w:t>(6) one member appointed by the President Pro Tempore of the Senate shall serve for three years;</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ab/>
      </w:r>
      <w:r w:rsidRPr="00FD01C0">
        <w:tab/>
        <w:t>(7) one member appointed by the Speaker of the House of Representatives shall serve for one year;</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ab/>
      </w:r>
      <w:r w:rsidRPr="00FD01C0">
        <w:tab/>
        <w:t>(8) one member appointed by the Speaker of the House of Representatives shall serve for two years; and</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ab/>
      </w:r>
      <w:r w:rsidRPr="00FD01C0">
        <w:tab/>
        <w:t>(9) one member appointed by the Speaker of the House of Representatives shall serve for three years.</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ab/>
        <w:t>At the expiration of these initial terms, successors must be appointed for terms of four years.</w:t>
      </w:r>
    </w:p>
    <w:p w:rsidR="00FD01C0" w:rsidRDefault="00FD01C0"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01C0" w:rsidRDefault="00FD01C0"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2A2B" w:rsidRPr="00FD01C0">
        <w:t xml:space="preserve">: 2014 Act No. 121 (S.22), Pt VI, </w:t>
      </w:r>
      <w:r w:rsidRPr="00FD01C0">
        <w:t xml:space="preserve">Section </w:t>
      </w:r>
      <w:r w:rsidR="00442A2B" w:rsidRPr="00FD01C0">
        <w:t>17.A, eff July 1, 2015.</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CROSS REFERENCES</w:t>
      </w:r>
    </w:p>
    <w:p w:rsidR="00FD01C0" w:rsidRP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01C0">
        <w:t xml:space="preserve">Transfer of offices, divisions, other agencies from State Budget and Control Board to appropriate entities, see </w:t>
      </w:r>
      <w:r w:rsidR="00FD01C0" w:rsidRPr="00FD01C0">
        <w:t xml:space="preserve">Section </w:t>
      </w:r>
      <w:r w:rsidRPr="00FD01C0">
        <w:t>1</w:t>
      </w:r>
      <w:r w:rsidR="00FD01C0" w:rsidRPr="00FD01C0">
        <w:noBreakHyphen/>
      </w:r>
      <w:r w:rsidRPr="00FD01C0">
        <w:t>11</w:t>
      </w:r>
      <w:r w:rsidR="00FD01C0" w:rsidRPr="00FD01C0">
        <w:noBreakHyphen/>
      </w:r>
      <w:r w:rsidRPr="00FD01C0">
        <w:t>20.</w:t>
      </w:r>
    </w:p>
    <w:p w:rsidR="00FD01C0" w:rsidRPr="00FD01C0" w:rsidRDefault="00FD01C0"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01C0" w:rsidRDefault="00FD01C0"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rPr>
          <w:b/>
        </w:rPr>
        <w:t xml:space="preserve">SECTION </w:t>
      </w:r>
      <w:r w:rsidR="00442A2B" w:rsidRPr="00FD01C0">
        <w:rPr>
          <w:b/>
        </w:rPr>
        <w:t>60</w:t>
      </w:r>
      <w:r w:rsidRPr="00FD01C0">
        <w:rPr>
          <w:b/>
        </w:rPr>
        <w:noBreakHyphen/>
      </w:r>
      <w:r w:rsidR="00442A2B" w:rsidRPr="00FD01C0">
        <w:rPr>
          <w:b/>
        </w:rPr>
        <w:t>17</w:t>
      </w:r>
      <w:r w:rsidRPr="00FD01C0">
        <w:rPr>
          <w:b/>
        </w:rPr>
        <w:noBreakHyphen/>
      </w:r>
      <w:r w:rsidR="00442A2B" w:rsidRPr="00FD01C0">
        <w:rPr>
          <w:b/>
        </w:rPr>
        <w:t>20.</w:t>
      </w:r>
      <w:r w:rsidR="00442A2B" w:rsidRPr="00FD01C0">
        <w:t xml:space="preserve"> Authorization to receive donations and collect fees.</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ab/>
        <w:t>(A) 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ab/>
        <w:t>(B) The South Carolina Confederate Relic Room and Military Museum is authorized to collect, retain, and expend fees from research and photographic processing requests and from the sale of promotional items.</w:t>
      </w:r>
    </w:p>
    <w:p w:rsidR="00FD01C0" w:rsidRDefault="00FD01C0"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01C0" w:rsidRDefault="00FD01C0"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2A2B" w:rsidRPr="00FD01C0">
        <w:t xml:space="preserve">: 2014 Act No. 121 (S.22), Pt VI, </w:t>
      </w:r>
      <w:r w:rsidRPr="00FD01C0">
        <w:t xml:space="preserve">Section </w:t>
      </w:r>
      <w:r w:rsidR="00442A2B" w:rsidRPr="00FD01C0">
        <w:t>17.A, eff July 1, 2015.</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Editor</w:t>
      </w:r>
      <w:r w:rsidR="00FD01C0" w:rsidRPr="00FD01C0">
        <w:t>’</w:t>
      </w:r>
      <w:r w:rsidRPr="00FD01C0">
        <w:t>s Note</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 xml:space="preserve">Prior Laws: Former </w:t>
      </w:r>
      <w:r w:rsidR="00FD01C0" w:rsidRPr="00FD01C0">
        <w:t xml:space="preserve">Section </w:t>
      </w:r>
      <w:r w:rsidRPr="00FD01C0">
        <w:t>1</w:t>
      </w:r>
      <w:r w:rsidR="00FD01C0" w:rsidRPr="00FD01C0">
        <w:noBreakHyphen/>
      </w:r>
      <w:r w:rsidRPr="00FD01C0">
        <w:t>11</w:t>
      </w:r>
      <w:r w:rsidR="00FD01C0" w:rsidRPr="00FD01C0">
        <w:noBreakHyphen/>
      </w:r>
      <w:r w:rsidRPr="00FD01C0">
        <w:t xml:space="preserve">1120 was titled Authority to receive donations of funds and artifacts and admission fees, and had the following history: 2002 Act No. 356, </w:t>
      </w:r>
      <w:r w:rsidR="00FD01C0" w:rsidRPr="00FD01C0">
        <w:t xml:space="preserve">Section </w:t>
      </w:r>
      <w:r w:rsidRPr="00FD01C0">
        <w:t xml:space="preserve">1, Pt IX.C; repealed by 2014 Act No. 121, </w:t>
      </w:r>
      <w:r w:rsidR="00FD01C0" w:rsidRPr="00FD01C0">
        <w:t xml:space="preserve">Section </w:t>
      </w:r>
      <w:r w:rsidRPr="00FD01C0">
        <w:t>17.B.</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Code Commissioner</w:t>
      </w:r>
      <w:r w:rsidR="00FD01C0" w:rsidRPr="00FD01C0">
        <w:t>’</w:t>
      </w:r>
      <w:r w:rsidRPr="00FD01C0">
        <w:t>s Note</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 xml:space="preserve">Pursuant to the direction to the Code Commissioner in 2009 Act No. 23, Part IB, </w:t>
      </w:r>
      <w:r w:rsidR="00FD01C0" w:rsidRPr="00FD01C0">
        <w:t xml:space="preserve">Section </w:t>
      </w:r>
      <w:r w:rsidRPr="00FD01C0">
        <w:t xml:space="preserve">80A.33, </w:t>
      </w:r>
      <w:r w:rsidR="00FD01C0" w:rsidRPr="00FD01C0">
        <w:t>“</w:t>
      </w:r>
      <w:r w:rsidRPr="00FD01C0">
        <w:t>South Carolina Confederate Relic Room and Military Museum</w:t>
      </w:r>
      <w:r w:rsidR="00FD01C0" w:rsidRPr="00FD01C0">
        <w:t>”</w:t>
      </w:r>
      <w:r w:rsidRPr="00FD01C0">
        <w:t xml:space="preserve"> was substituted for </w:t>
      </w:r>
      <w:r w:rsidR="00FD01C0" w:rsidRPr="00FD01C0">
        <w:t>“</w:t>
      </w:r>
      <w:r w:rsidRPr="00FD01C0">
        <w:t>Confederate Relic Room</w:t>
      </w:r>
      <w:r w:rsidR="00FD01C0" w:rsidRPr="00FD01C0">
        <w:t>”</w:t>
      </w:r>
      <w:r w:rsidRPr="00FD01C0">
        <w:t xml:space="preserve"> throughout.</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lastRenderedPageBreak/>
        <w:t>LIBRARY REFERENCES</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Westlaw Key Number Search: 360k68.</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States 68.</w:t>
      </w:r>
    </w:p>
    <w:p w:rsidR="00FD01C0" w:rsidRP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01C0">
        <w:t xml:space="preserve">C.J.S. States </w:t>
      </w:r>
      <w:r w:rsidR="00FD01C0" w:rsidRPr="00FD01C0">
        <w:t xml:space="preserve">Sections </w:t>
      </w:r>
      <w:r w:rsidRPr="00FD01C0">
        <w:t xml:space="preserve"> 130 to 135, 139.</w:t>
      </w:r>
    </w:p>
    <w:p w:rsidR="00FD01C0" w:rsidRPr="00FD01C0" w:rsidRDefault="00FD01C0"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01C0" w:rsidRDefault="00FD01C0"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rPr>
          <w:b/>
        </w:rPr>
        <w:t xml:space="preserve">SECTION </w:t>
      </w:r>
      <w:r w:rsidR="00442A2B" w:rsidRPr="00FD01C0">
        <w:rPr>
          <w:b/>
        </w:rPr>
        <w:t>60</w:t>
      </w:r>
      <w:r w:rsidRPr="00FD01C0">
        <w:rPr>
          <w:b/>
        </w:rPr>
        <w:noBreakHyphen/>
      </w:r>
      <w:r w:rsidR="00442A2B" w:rsidRPr="00FD01C0">
        <w:rPr>
          <w:b/>
        </w:rPr>
        <w:t>17</w:t>
      </w:r>
      <w:r w:rsidRPr="00FD01C0">
        <w:rPr>
          <w:b/>
        </w:rPr>
        <w:noBreakHyphen/>
      </w:r>
      <w:r w:rsidR="00442A2B" w:rsidRPr="00FD01C0">
        <w:rPr>
          <w:b/>
        </w:rPr>
        <w:t>30.</w:t>
      </w:r>
      <w:r w:rsidR="00442A2B" w:rsidRPr="00FD01C0">
        <w:t xml:space="preserve"> Removal or disposition of artifacts in permanent collection.</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ab/>
        <w:t>No artifacts owned by the State in the permanent collections of the South Carolina Confederate Relic Room and Military Museum may be permanently removed or disposed of except by a Concurrent Resolution of the General Assembly.</w:t>
      </w:r>
    </w:p>
    <w:p w:rsidR="00FD01C0" w:rsidRDefault="00FD01C0"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01C0" w:rsidRDefault="00FD01C0"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2A2B" w:rsidRPr="00FD01C0">
        <w:t xml:space="preserve">: 2014 Act No. 121 (S.22), Pt VI, </w:t>
      </w:r>
      <w:r w:rsidRPr="00FD01C0">
        <w:t xml:space="preserve">Section </w:t>
      </w:r>
      <w:r w:rsidR="00442A2B" w:rsidRPr="00FD01C0">
        <w:t>17.A, eff July 1, 2015.</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Code Commissioner</w:t>
      </w:r>
      <w:r w:rsidR="00FD01C0" w:rsidRPr="00FD01C0">
        <w:t>’</w:t>
      </w:r>
      <w:r w:rsidRPr="00FD01C0">
        <w:t>s Note</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 xml:space="preserve">Pursuant to the direction to the Code Commissioner in 2009 Act No. 23, Part IB, </w:t>
      </w:r>
      <w:r w:rsidR="00FD01C0" w:rsidRPr="00FD01C0">
        <w:t xml:space="preserve">Section </w:t>
      </w:r>
      <w:r w:rsidRPr="00FD01C0">
        <w:t xml:space="preserve">80A.33, </w:t>
      </w:r>
      <w:r w:rsidR="00FD01C0" w:rsidRPr="00FD01C0">
        <w:t>“</w:t>
      </w:r>
      <w:r w:rsidRPr="00FD01C0">
        <w:t>South Carolina Confederate Relic Room and Military Museum</w:t>
      </w:r>
      <w:r w:rsidR="00FD01C0" w:rsidRPr="00FD01C0">
        <w:t>”</w:t>
      </w:r>
      <w:r w:rsidRPr="00FD01C0">
        <w:t xml:space="preserve"> was substituted for </w:t>
      </w:r>
      <w:r w:rsidR="00FD01C0" w:rsidRPr="00FD01C0">
        <w:t>“</w:t>
      </w:r>
      <w:r w:rsidRPr="00FD01C0">
        <w:t>Confederate Relic Room</w:t>
      </w:r>
      <w:r w:rsidR="00FD01C0" w:rsidRPr="00FD01C0">
        <w:t>”</w:t>
      </w:r>
      <w:r w:rsidRPr="00FD01C0">
        <w:t>.</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Editor</w:t>
      </w:r>
      <w:r w:rsidR="00FD01C0" w:rsidRPr="00FD01C0">
        <w:t>’</w:t>
      </w:r>
      <w:r w:rsidRPr="00FD01C0">
        <w:t>s Note</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 xml:space="preserve">Prior Laws: Former </w:t>
      </w:r>
      <w:r w:rsidR="00FD01C0" w:rsidRPr="00FD01C0">
        <w:t xml:space="preserve">Section </w:t>
      </w:r>
      <w:r w:rsidRPr="00FD01C0">
        <w:t>1</w:t>
      </w:r>
      <w:r w:rsidR="00FD01C0" w:rsidRPr="00FD01C0">
        <w:noBreakHyphen/>
      </w:r>
      <w:r w:rsidRPr="00FD01C0">
        <w:t>11</w:t>
      </w:r>
      <w:r w:rsidR="00FD01C0" w:rsidRPr="00FD01C0">
        <w:noBreakHyphen/>
      </w:r>
      <w:r w:rsidRPr="00FD01C0">
        <w:t xml:space="preserve">1130 was titled Removal or disposition of artifacts in permanent collection, and had the following history: 2002 Act No. 356, </w:t>
      </w:r>
      <w:r w:rsidR="00FD01C0" w:rsidRPr="00FD01C0">
        <w:t xml:space="preserve">Section </w:t>
      </w:r>
      <w:r w:rsidRPr="00FD01C0">
        <w:t xml:space="preserve">1, Pt IX.C; repealed by 2014 Act No. 121, </w:t>
      </w:r>
      <w:r w:rsidR="00FD01C0" w:rsidRPr="00FD01C0">
        <w:t xml:space="preserve">Section </w:t>
      </w:r>
      <w:r w:rsidRPr="00FD01C0">
        <w:t>17.B.</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LIBRARY REFERENCES</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Westlaw Key Number Searches: 360k88; 360k89.</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States 88, 89.</w:t>
      </w:r>
    </w:p>
    <w:p w:rsidR="00FD01C0" w:rsidRP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01C0">
        <w:t xml:space="preserve">C.J.S. States </w:t>
      </w:r>
      <w:r w:rsidR="00FD01C0" w:rsidRPr="00FD01C0">
        <w:t xml:space="preserve">Sections </w:t>
      </w:r>
      <w:r w:rsidRPr="00FD01C0">
        <w:t xml:space="preserve"> 147, 149 to 150.</w:t>
      </w:r>
    </w:p>
    <w:p w:rsidR="00FD01C0" w:rsidRPr="00FD01C0" w:rsidRDefault="00FD01C0"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01C0" w:rsidRDefault="00FD01C0"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rPr>
          <w:b/>
        </w:rPr>
        <w:t xml:space="preserve">SECTION </w:t>
      </w:r>
      <w:r w:rsidR="00442A2B" w:rsidRPr="00FD01C0">
        <w:rPr>
          <w:b/>
        </w:rPr>
        <w:t>60</w:t>
      </w:r>
      <w:r w:rsidRPr="00FD01C0">
        <w:rPr>
          <w:b/>
        </w:rPr>
        <w:noBreakHyphen/>
      </w:r>
      <w:r w:rsidR="00442A2B" w:rsidRPr="00FD01C0">
        <w:rPr>
          <w:b/>
        </w:rPr>
        <w:t>17</w:t>
      </w:r>
      <w:r w:rsidRPr="00FD01C0">
        <w:rPr>
          <w:b/>
        </w:rPr>
        <w:noBreakHyphen/>
      </w:r>
      <w:r w:rsidR="00442A2B" w:rsidRPr="00FD01C0">
        <w:rPr>
          <w:b/>
        </w:rPr>
        <w:t>40.</w:t>
      </w:r>
      <w:r w:rsidR="00442A2B" w:rsidRPr="00FD01C0">
        <w:t xml:space="preserve"> Director of South Carolina Confederate Relic Room and Military Museum.</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ab/>
        <w:t>The Director of the South Carolina Confederate Relic Room and Military Museum must be selected by the South Carolina Confederate Relic Room and Military Museum Commission after consultation with the South Carolina Division Commander of the Sons of the Confederate Veterans and the President of the South Carolina Chapter of the United Daughters of the Confederacy. The director shall serve at the pleasure of the commission.</w:t>
      </w:r>
    </w:p>
    <w:p w:rsidR="00FD01C0" w:rsidRDefault="00FD01C0"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01C0" w:rsidRDefault="00FD01C0"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2A2B" w:rsidRPr="00FD01C0">
        <w:t xml:space="preserve">: 2014 Act No. 121 (S.22), Pt VI, </w:t>
      </w:r>
      <w:r w:rsidRPr="00FD01C0">
        <w:t xml:space="preserve">Section </w:t>
      </w:r>
      <w:r w:rsidR="00442A2B" w:rsidRPr="00FD01C0">
        <w:t>17.A, eff July 1, 2015.</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Code Commissioner</w:t>
      </w:r>
      <w:r w:rsidR="00FD01C0" w:rsidRPr="00FD01C0">
        <w:t>’</w:t>
      </w:r>
      <w:r w:rsidRPr="00FD01C0">
        <w:t>s Note</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 xml:space="preserve">Pursuant to the direction to the Code Commissioner in 2009 Act No. 23, Part IB, </w:t>
      </w:r>
      <w:r w:rsidR="00FD01C0" w:rsidRPr="00FD01C0">
        <w:t xml:space="preserve">Section </w:t>
      </w:r>
      <w:r w:rsidRPr="00FD01C0">
        <w:t xml:space="preserve">80A.33, </w:t>
      </w:r>
      <w:r w:rsidR="00FD01C0" w:rsidRPr="00FD01C0">
        <w:t>“</w:t>
      </w:r>
      <w:r w:rsidRPr="00FD01C0">
        <w:t>South Carolina Confederate Relic Room and Military Museum</w:t>
      </w:r>
      <w:r w:rsidR="00FD01C0" w:rsidRPr="00FD01C0">
        <w:t>”</w:t>
      </w:r>
      <w:r w:rsidRPr="00FD01C0">
        <w:t xml:space="preserve"> was substituted for </w:t>
      </w:r>
      <w:r w:rsidR="00FD01C0" w:rsidRPr="00FD01C0">
        <w:t>“</w:t>
      </w:r>
      <w:r w:rsidRPr="00FD01C0">
        <w:t>Confederate Relic Room</w:t>
      </w:r>
      <w:r w:rsidR="00FD01C0" w:rsidRPr="00FD01C0">
        <w:t>”</w:t>
      </w:r>
      <w:r w:rsidRPr="00FD01C0">
        <w:t>.</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Editor</w:t>
      </w:r>
      <w:r w:rsidR="00FD01C0" w:rsidRPr="00FD01C0">
        <w:t>’</w:t>
      </w:r>
      <w:r w:rsidRPr="00FD01C0">
        <w:t>s Note</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 xml:space="preserve">Prior Laws: Former </w:t>
      </w:r>
      <w:r w:rsidR="00FD01C0" w:rsidRPr="00FD01C0">
        <w:t xml:space="preserve">Section </w:t>
      </w:r>
      <w:r w:rsidRPr="00FD01C0">
        <w:t>1</w:t>
      </w:r>
      <w:r w:rsidR="00FD01C0" w:rsidRPr="00FD01C0">
        <w:noBreakHyphen/>
      </w:r>
      <w:r w:rsidRPr="00FD01C0">
        <w:t>11</w:t>
      </w:r>
      <w:r w:rsidR="00FD01C0" w:rsidRPr="00FD01C0">
        <w:noBreakHyphen/>
      </w:r>
      <w:r w:rsidRPr="00FD01C0">
        <w:t xml:space="preserve">1110 was titled Director of South Carolina Confederate Relic Room and Military Museum; appointment, and had the following history: 2002 Act No. 356, </w:t>
      </w:r>
      <w:r w:rsidR="00FD01C0" w:rsidRPr="00FD01C0">
        <w:t xml:space="preserve">Section </w:t>
      </w:r>
      <w:r w:rsidRPr="00FD01C0">
        <w:t xml:space="preserve">1, Pt IX.C; repealed by 2014 Act No. 121, </w:t>
      </w:r>
      <w:r w:rsidR="00FD01C0" w:rsidRPr="00FD01C0">
        <w:t xml:space="preserve">Section </w:t>
      </w:r>
      <w:r w:rsidRPr="00FD01C0">
        <w:t>17.B.</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LIBRARY REFERENCES</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Westlaw Key Number Search: 360k44.</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States 44.</w:t>
      </w:r>
    </w:p>
    <w:p w:rsidR="00FD01C0" w:rsidRDefault="00442A2B"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1C0">
        <w:t xml:space="preserve">C.J.S. States </w:t>
      </w:r>
      <w:r w:rsidR="00FD01C0" w:rsidRPr="00FD01C0">
        <w:t xml:space="preserve">Sections </w:t>
      </w:r>
      <w:r w:rsidRPr="00FD01C0">
        <w:t xml:space="preserve"> 80, 82.</w:t>
      </w:r>
    </w:p>
    <w:p w:rsidR="00B213A8" w:rsidRPr="00FD01C0" w:rsidRDefault="00B213A8" w:rsidP="00FD0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213A8" w:rsidRPr="00FD01C0" w:rsidSect="00FD01C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1C0" w:rsidRDefault="00FD01C0" w:rsidP="00FD01C0">
      <w:r>
        <w:separator/>
      </w:r>
    </w:p>
  </w:endnote>
  <w:endnote w:type="continuationSeparator" w:id="0">
    <w:p w:rsidR="00FD01C0" w:rsidRDefault="00FD01C0" w:rsidP="00FD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1C0" w:rsidRPr="00FD01C0" w:rsidRDefault="00FD01C0" w:rsidP="00FD01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1C0" w:rsidRPr="00FD01C0" w:rsidRDefault="00FD01C0" w:rsidP="00FD01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1C0" w:rsidRPr="00FD01C0" w:rsidRDefault="00FD01C0" w:rsidP="00FD0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1C0" w:rsidRDefault="00FD01C0" w:rsidP="00FD01C0">
      <w:r>
        <w:separator/>
      </w:r>
    </w:p>
  </w:footnote>
  <w:footnote w:type="continuationSeparator" w:id="0">
    <w:p w:rsidR="00FD01C0" w:rsidRDefault="00FD01C0" w:rsidP="00FD0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1C0" w:rsidRPr="00FD01C0" w:rsidRDefault="00FD01C0" w:rsidP="00FD01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1C0" w:rsidRPr="00FD01C0" w:rsidRDefault="00FD01C0" w:rsidP="00FD01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1C0" w:rsidRPr="00FD01C0" w:rsidRDefault="00FD01C0" w:rsidP="00FD01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03"/>
    <w:rsid w:val="00442A2B"/>
    <w:rsid w:val="00687203"/>
    <w:rsid w:val="00B213A8"/>
    <w:rsid w:val="00FD0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5FED00-E3C3-4F17-94F9-48A38B4A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FD01C0"/>
    <w:pPr>
      <w:tabs>
        <w:tab w:val="center" w:pos="4680"/>
        <w:tab w:val="right" w:pos="9360"/>
      </w:tabs>
    </w:pPr>
  </w:style>
  <w:style w:type="character" w:customStyle="1" w:styleId="HeaderChar">
    <w:name w:val="Header Char"/>
    <w:basedOn w:val="DefaultParagraphFont"/>
    <w:link w:val="Header"/>
    <w:uiPriority w:val="99"/>
    <w:rsid w:val="00FD01C0"/>
    <w:rPr>
      <w:rFonts w:eastAsiaTheme="minorEastAsia"/>
      <w:sz w:val="22"/>
      <w:szCs w:val="24"/>
    </w:rPr>
  </w:style>
  <w:style w:type="paragraph" w:styleId="Footer">
    <w:name w:val="footer"/>
    <w:basedOn w:val="Normal"/>
    <w:link w:val="FooterChar"/>
    <w:uiPriority w:val="99"/>
    <w:unhideWhenUsed/>
    <w:rsid w:val="00FD01C0"/>
    <w:pPr>
      <w:tabs>
        <w:tab w:val="center" w:pos="4680"/>
        <w:tab w:val="right" w:pos="9360"/>
      </w:tabs>
    </w:pPr>
  </w:style>
  <w:style w:type="character" w:customStyle="1" w:styleId="FooterChar">
    <w:name w:val="Footer Char"/>
    <w:basedOn w:val="DefaultParagraphFont"/>
    <w:link w:val="Footer"/>
    <w:uiPriority w:val="99"/>
    <w:rsid w:val="00FD01C0"/>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851</Words>
  <Characters>4856</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2017-10-23T14:13:00Z</dcterms:created>
  <dcterms:modified xsi:type="dcterms:W3CDTF">2017-10-23T14:13:00Z</dcterms:modified>
</cp:coreProperties>
</file>