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50A9">
        <w:rPr>
          <w:lang w:val="en-PH"/>
        </w:rPr>
        <w:t>CHAPTER 8</w:t>
      </w:r>
    </w:p>
    <w:p w:rsidR="000850A9" w:rsidRP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50A9">
        <w:rPr>
          <w:lang w:val="en-PH"/>
        </w:rPr>
        <w:t>Nuisances</w:t>
      </w:r>
      <w:bookmarkStart w:id="0" w:name="_GoBack"/>
      <w:bookmarkEnd w:id="0"/>
    </w:p>
    <w:p w:rsidR="000850A9" w:rsidRP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b/>
          <w:lang w:val="en-PH"/>
        </w:rPr>
        <w:t xml:space="preserve">SECTION </w:t>
      </w:r>
      <w:r w:rsidR="00B57AD9" w:rsidRPr="000850A9">
        <w:rPr>
          <w:b/>
          <w:lang w:val="en-PH"/>
        </w:rPr>
        <w:t>61</w:t>
      </w:r>
      <w:r w:rsidRPr="000850A9">
        <w:rPr>
          <w:b/>
          <w:lang w:val="en-PH"/>
        </w:rPr>
        <w:noBreakHyphen/>
      </w:r>
      <w:r w:rsidR="00B57AD9" w:rsidRPr="000850A9">
        <w:rPr>
          <w:b/>
          <w:lang w:val="en-PH"/>
        </w:rPr>
        <w:t>8</w:t>
      </w:r>
      <w:r w:rsidRPr="000850A9">
        <w:rPr>
          <w:b/>
          <w:lang w:val="en-PH"/>
        </w:rPr>
        <w:noBreakHyphen/>
      </w:r>
      <w:r w:rsidR="00B57AD9" w:rsidRPr="000850A9">
        <w:rPr>
          <w:b/>
          <w:lang w:val="en-PH"/>
        </w:rPr>
        <w:t>10.</w:t>
      </w:r>
      <w:r w:rsidR="00B57AD9" w:rsidRPr="000850A9">
        <w:rPr>
          <w:lang w:val="en-PH"/>
        </w:rPr>
        <w:t xml:space="preserve"> Common nuisances.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7AD9" w:rsidRPr="000850A9">
        <w:rPr>
          <w:lang w:val="en-PH"/>
        </w:rPr>
        <w:t xml:space="preserve">: 1996 Act No. 415, </w:t>
      </w:r>
      <w:r w:rsidRPr="000850A9">
        <w:rPr>
          <w:lang w:val="en-PH"/>
        </w:rPr>
        <w:t xml:space="preserve">Section </w:t>
      </w:r>
      <w:r w:rsidR="00B57AD9" w:rsidRPr="000850A9">
        <w:rPr>
          <w:lang w:val="en-PH"/>
        </w:rPr>
        <w:t>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Library References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Intoxicating Liquors 260.</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Nuisance 61.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Westlaw Topic Nos. 223, 279.</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 xml:space="preserve">C.J.S. Intoxicating Liquors </w:t>
      </w:r>
      <w:r w:rsidR="000850A9" w:rsidRPr="000850A9">
        <w:rPr>
          <w:lang w:val="en-PH"/>
        </w:rPr>
        <w:t xml:space="preserve">Sections </w:t>
      </w:r>
      <w:r w:rsidRPr="000850A9">
        <w:rPr>
          <w:lang w:val="en-PH"/>
        </w:rPr>
        <w:t xml:space="preserve"> 602 to 603.</w:t>
      </w:r>
    </w:p>
    <w:p w:rsidR="000850A9" w:rsidRP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A9">
        <w:rPr>
          <w:lang w:val="en-PH"/>
        </w:rPr>
        <w:t xml:space="preserve">C.J.S. Nuisances </w:t>
      </w:r>
      <w:r w:rsidR="000850A9" w:rsidRPr="000850A9">
        <w:rPr>
          <w:lang w:val="en-PH"/>
        </w:rPr>
        <w:t xml:space="preserve">Sections </w:t>
      </w:r>
      <w:r w:rsidRPr="000850A9">
        <w:rPr>
          <w:lang w:val="en-PH"/>
        </w:rPr>
        <w:t xml:space="preserve"> 4, 10, 34 to 39, 41 to 46, 48 to 57, 59 to 60, 62.</w:t>
      </w:r>
    </w:p>
    <w:p w:rsidR="000850A9" w:rsidRP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b/>
          <w:lang w:val="en-PH"/>
        </w:rPr>
        <w:t xml:space="preserve">SECTION </w:t>
      </w:r>
      <w:r w:rsidR="00B57AD9" w:rsidRPr="000850A9">
        <w:rPr>
          <w:b/>
          <w:lang w:val="en-PH"/>
        </w:rPr>
        <w:t>61</w:t>
      </w:r>
      <w:r w:rsidRPr="000850A9">
        <w:rPr>
          <w:b/>
          <w:lang w:val="en-PH"/>
        </w:rPr>
        <w:noBreakHyphen/>
      </w:r>
      <w:r w:rsidR="00B57AD9" w:rsidRPr="000850A9">
        <w:rPr>
          <w:b/>
          <w:lang w:val="en-PH"/>
        </w:rPr>
        <w:t>8</w:t>
      </w:r>
      <w:r w:rsidRPr="000850A9">
        <w:rPr>
          <w:b/>
          <w:lang w:val="en-PH"/>
        </w:rPr>
        <w:noBreakHyphen/>
      </w:r>
      <w:r w:rsidR="00B57AD9" w:rsidRPr="000850A9">
        <w:rPr>
          <w:b/>
          <w:lang w:val="en-PH"/>
        </w:rPr>
        <w:t>20.</w:t>
      </w:r>
      <w:r w:rsidR="00B57AD9" w:rsidRPr="000850A9">
        <w:rPr>
          <w:lang w:val="en-PH"/>
        </w:rPr>
        <w:t xml:space="preserve"> Arrest warrants and search warrants.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7AD9" w:rsidRPr="000850A9">
        <w:rPr>
          <w:lang w:val="en-PH"/>
        </w:rPr>
        <w:t xml:space="preserve">: 1996 Act No. 415, </w:t>
      </w:r>
      <w:r w:rsidRPr="000850A9">
        <w:rPr>
          <w:lang w:val="en-PH"/>
        </w:rPr>
        <w:t xml:space="preserve">Section </w:t>
      </w:r>
      <w:r w:rsidR="00B57AD9" w:rsidRPr="000850A9">
        <w:rPr>
          <w:lang w:val="en-PH"/>
        </w:rPr>
        <w:t>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Library References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Arrest 64.</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Intoxicating Liquors 246, 249, 255.</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Westlaw Topic Nos. 35, 223.</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 xml:space="preserve">C.J.S. Arrest </w:t>
      </w:r>
      <w:r w:rsidR="000850A9" w:rsidRPr="000850A9">
        <w:rPr>
          <w:lang w:val="en-PH"/>
        </w:rPr>
        <w:t xml:space="preserve">Sections </w:t>
      </w:r>
      <w:r w:rsidRPr="000850A9">
        <w:rPr>
          <w:lang w:val="en-PH"/>
        </w:rPr>
        <w:t xml:space="preserve"> 11 to 13.</w:t>
      </w:r>
    </w:p>
    <w:p w:rsidR="000850A9" w:rsidRP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A9">
        <w:rPr>
          <w:lang w:val="en-PH"/>
        </w:rPr>
        <w:t xml:space="preserve">C.J.S. Intoxicating Liquors </w:t>
      </w:r>
      <w:r w:rsidR="000850A9" w:rsidRPr="000850A9">
        <w:rPr>
          <w:lang w:val="en-PH"/>
        </w:rPr>
        <w:t xml:space="preserve">Sections </w:t>
      </w:r>
      <w:r w:rsidRPr="000850A9">
        <w:rPr>
          <w:lang w:val="en-PH"/>
        </w:rPr>
        <w:t xml:space="preserve"> 551 to 552, 554 to 561, 563 to 565, 567 to 579, 593, 595 to 597.</w:t>
      </w:r>
    </w:p>
    <w:p w:rsidR="000850A9" w:rsidRP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b/>
          <w:lang w:val="en-PH"/>
        </w:rPr>
        <w:t xml:space="preserve">SECTION </w:t>
      </w:r>
      <w:r w:rsidR="00B57AD9" w:rsidRPr="000850A9">
        <w:rPr>
          <w:b/>
          <w:lang w:val="en-PH"/>
        </w:rPr>
        <w:t>61</w:t>
      </w:r>
      <w:r w:rsidRPr="000850A9">
        <w:rPr>
          <w:b/>
          <w:lang w:val="en-PH"/>
        </w:rPr>
        <w:noBreakHyphen/>
      </w:r>
      <w:r w:rsidR="00B57AD9" w:rsidRPr="000850A9">
        <w:rPr>
          <w:b/>
          <w:lang w:val="en-PH"/>
        </w:rPr>
        <w:t>8</w:t>
      </w:r>
      <w:r w:rsidRPr="000850A9">
        <w:rPr>
          <w:b/>
          <w:lang w:val="en-PH"/>
        </w:rPr>
        <w:noBreakHyphen/>
      </w:r>
      <w:r w:rsidR="00B57AD9" w:rsidRPr="000850A9">
        <w:rPr>
          <w:b/>
          <w:lang w:val="en-PH"/>
        </w:rPr>
        <w:t>30.</w:t>
      </w:r>
      <w:r w:rsidR="00B57AD9" w:rsidRPr="000850A9">
        <w:rPr>
          <w:lang w:val="en-PH"/>
        </w:rPr>
        <w:t xml:space="preserve"> Disposition; binding over for trial.</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7AD9" w:rsidRPr="000850A9">
        <w:rPr>
          <w:lang w:val="en-PH"/>
        </w:rPr>
        <w:t xml:space="preserve">: 1996 Act No. 415, </w:t>
      </w:r>
      <w:r w:rsidRPr="000850A9">
        <w:rPr>
          <w:lang w:val="en-PH"/>
        </w:rPr>
        <w:t xml:space="preserve">Section </w:t>
      </w:r>
      <w:r w:rsidR="00B57AD9" w:rsidRPr="000850A9">
        <w:rPr>
          <w:lang w:val="en-PH"/>
        </w:rPr>
        <w:t>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Library References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Arrest 65, 70(2).</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Westlaw Topic No. 35.</w:t>
      </w:r>
    </w:p>
    <w:p w:rsidR="000850A9" w:rsidRP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A9">
        <w:rPr>
          <w:lang w:val="en-PH"/>
        </w:rPr>
        <w:t xml:space="preserve">C.J.S. Arrest </w:t>
      </w:r>
      <w:r w:rsidR="000850A9" w:rsidRPr="000850A9">
        <w:rPr>
          <w:lang w:val="en-PH"/>
        </w:rPr>
        <w:t xml:space="preserve">Sections </w:t>
      </w:r>
      <w:r w:rsidRPr="000850A9">
        <w:rPr>
          <w:lang w:val="en-PH"/>
        </w:rPr>
        <w:t xml:space="preserve"> 6 to 8, 48, 58 to 61.</w:t>
      </w:r>
    </w:p>
    <w:p w:rsidR="000850A9" w:rsidRP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b/>
          <w:lang w:val="en-PH"/>
        </w:rPr>
        <w:t xml:space="preserve">SECTION </w:t>
      </w:r>
      <w:r w:rsidR="00B57AD9" w:rsidRPr="000850A9">
        <w:rPr>
          <w:b/>
          <w:lang w:val="en-PH"/>
        </w:rPr>
        <w:t>61</w:t>
      </w:r>
      <w:r w:rsidRPr="000850A9">
        <w:rPr>
          <w:b/>
          <w:lang w:val="en-PH"/>
        </w:rPr>
        <w:noBreakHyphen/>
      </w:r>
      <w:r w:rsidR="00B57AD9" w:rsidRPr="000850A9">
        <w:rPr>
          <w:b/>
          <w:lang w:val="en-PH"/>
        </w:rPr>
        <w:t>8</w:t>
      </w:r>
      <w:r w:rsidRPr="000850A9">
        <w:rPr>
          <w:b/>
          <w:lang w:val="en-PH"/>
        </w:rPr>
        <w:noBreakHyphen/>
      </w:r>
      <w:r w:rsidR="00B57AD9" w:rsidRPr="000850A9">
        <w:rPr>
          <w:b/>
          <w:lang w:val="en-PH"/>
        </w:rPr>
        <w:t>40.</w:t>
      </w:r>
      <w:r w:rsidR="00B57AD9" w:rsidRPr="000850A9">
        <w:rPr>
          <w:lang w:val="en-PH"/>
        </w:rPr>
        <w:t xml:space="preserve"> Restraining orders or injunctions.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lastRenderedPageBreak/>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7AD9" w:rsidRPr="000850A9">
        <w:rPr>
          <w:lang w:val="en-PH"/>
        </w:rPr>
        <w:t xml:space="preserve">: 1996 Act No. 415, </w:t>
      </w:r>
      <w:r w:rsidRPr="000850A9">
        <w:rPr>
          <w:lang w:val="en-PH"/>
        </w:rPr>
        <w:t xml:space="preserve">Section </w:t>
      </w:r>
      <w:r w:rsidR="00B57AD9" w:rsidRPr="000850A9">
        <w:rPr>
          <w:lang w:val="en-PH"/>
        </w:rPr>
        <w:t>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Library References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Intoxicating Liquors 260, 261.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Westlaw Topic No. 223.</w:t>
      </w:r>
    </w:p>
    <w:p w:rsidR="000850A9" w:rsidRP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A9">
        <w:rPr>
          <w:lang w:val="en-PH"/>
        </w:rPr>
        <w:t xml:space="preserve">C.J.S. Intoxicating Liquors </w:t>
      </w:r>
      <w:r w:rsidR="000850A9" w:rsidRPr="000850A9">
        <w:rPr>
          <w:lang w:val="en-PH"/>
        </w:rPr>
        <w:t xml:space="preserve">Sections </w:t>
      </w:r>
      <w:r w:rsidRPr="000850A9">
        <w:rPr>
          <w:lang w:val="en-PH"/>
        </w:rPr>
        <w:t xml:space="preserve"> 601 to 603.</w:t>
      </w:r>
    </w:p>
    <w:p w:rsidR="000850A9" w:rsidRP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b/>
          <w:lang w:val="en-PH"/>
        </w:rPr>
        <w:t xml:space="preserve">SECTION </w:t>
      </w:r>
      <w:r w:rsidR="00B57AD9" w:rsidRPr="000850A9">
        <w:rPr>
          <w:b/>
          <w:lang w:val="en-PH"/>
        </w:rPr>
        <w:t>61</w:t>
      </w:r>
      <w:r w:rsidRPr="000850A9">
        <w:rPr>
          <w:b/>
          <w:lang w:val="en-PH"/>
        </w:rPr>
        <w:noBreakHyphen/>
      </w:r>
      <w:r w:rsidR="00B57AD9" w:rsidRPr="000850A9">
        <w:rPr>
          <w:b/>
          <w:lang w:val="en-PH"/>
        </w:rPr>
        <w:t>8</w:t>
      </w:r>
      <w:r w:rsidRPr="000850A9">
        <w:rPr>
          <w:b/>
          <w:lang w:val="en-PH"/>
        </w:rPr>
        <w:noBreakHyphen/>
      </w:r>
      <w:r w:rsidR="00B57AD9" w:rsidRPr="000850A9">
        <w:rPr>
          <w:b/>
          <w:lang w:val="en-PH"/>
        </w:rPr>
        <w:t>50.</w:t>
      </w:r>
      <w:r w:rsidR="00B57AD9" w:rsidRPr="000850A9">
        <w:rPr>
          <w:lang w:val="en-PH"/>
        </w:rPr>
        <w:t xml:space="preserve"> Contempt proceedings.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b/>
        <w:t xml:space="preserve">A person who violates the terms of a restraining order granted in such proceedings must be punished for contempt by a fine of not less than two hundred dollars nor more than one thousand dollars </w:t>
      </w:r>
      <w:r w:rsidRPr="000850A9">
        <w:rPr>
          <w:lang w:val="en-PH"/>
        </w:rPr>
        <w:lastRenderedPageBreak/>
        <w:t>and by imprisonment not less than ninety days nor more than one year. In contempt proceedings arising out of the violation of an injunction granted under the provisions of this chapter, the court or, in vacation, any judge 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7AD9" w:rsidRPr="000850A9">
        <w:rPr>
          <w:lang w:val="en-PH"/>
        </w:rPr>
        <w:t xml:space="preserve">: 1996 Act No. 415, </w:t>
      </w:r>
      <w:r w:rsidRPr="000850A9">
        <w:rPr>
          <w:lang w:val="en-PH"/>
        </w:rPr>
        <w:t xml:space="preserve">Section </w:t>
      </w:r>
      <w:r w:rsidR="00B57AD9" w:rsidRPr="000850A9">
        <w:rPr>
          <w:lang w:val="en-PH"/>
        </w:rPr>
        <w:t>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Library References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Intoxicating Liquors 279.</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Westlaw Topic No. 223.</w:t>
      </w:r>
    </w:p>
    <w:p w:rsidR="000850A9" w:rsidRP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A9">
        <w:rPr>
          <w:lang w:val="en-PH"/>
        </w:rPr>
        <w:t xml:space="preserve">C.J.S. Intoxicating Liquors </w:t>
      </w:r>
      <w:r w:rsidR="000850A9" w:rsidRPr="000850A9">
        <w:rPr>
          <w:lang w:val="en-PH"/>
        </w:rPr>
        <w:t xml:space="preserve">Sections </w:t>
      </w:r>
      <w:r w:rsidRPr="000850A9">
        <w:rPr>
          <w:lang w:val="en-PH"/>
        </w:rPr>
        <w:t xml:space="preserve"> 628 to 630.</w:t>
      </w:r>
    </w:p>
    <w:p w:rsidR="000850A9" w:rsidRP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b/>
          <w:lang w:val="en-PH"/>
        </w:rPr>
        <w:t xml:space="preserve">SECTION </w:t>
      </w:r>
      <w:r w:rsidR="00B57AD9" w:rsidRPr="000850A9">
        <w:rPr>
          <w:b/>
          <w:lang w:val="en-PH"/>
        </w:rPr>
        <w:t>61</w:t>
      </w:r>
      <w:r w:rsidRPr="000850A9">
        <w:rPr>
          <w:b/>
          <w:lang w:val="en-PH"/>
        </w:rPr>
        <w:noBreakHyphen/>
      </w:r>
      <w:r w:rsidR="00B57AD9" w:rsidRPr="000850A9">
        <w:rPr>
          <w:b/>
          <w:lang w:val="en-PH"/>
        </w:rPr>
        <w:t>8</w:t>
      </w:r>
      <w:r w:rsidRPr="000850A9">
        <w:rPr>
          <w:b/>
          <w:lang w:val="en-PH"/>
        </w:rPr>
        <w:noBreakHyphen/>
      </w:r>
      <w:r w:rsidR="00B57AD9" w:rsidRPr="000850A9">
        <w:rPr>
          <w:b/>
          <w:lang w:val="en-PH"/>
        </w:rPr>
        <w:t>60.</w:t>
      </w:r>
      <w:r w:rsidR="00B57AD9" w:rsidRPr="000850A9">
        <w:rPr>
          <w:lang w:val="en-PH"/>
        </w:rPr>
        <w:t xml:space="preserve"> Writs of replevin.</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b/>
        <w:t>Liquors seized as provided in this chapter and the vessels containing the liquors must not be taken from the custody of the officers in possession thereof by a writ of replevin or other process, except as provided in Section 61</w:t>
      </w:r>
      <w:r w:rsidR="000850A9" w:rsidRPr="000850A9">
        <w:rPr>
          <w:lang w:val="en-PH"/>
        </w:rPr>
        <w:noBreakHyphen/>
      </w:r>
      <w:r w:rsidRPr="000850A9">
        <w:rPr>
          <w:lang w:val="en-PH"/>
        </w:rPr>
        <w:t>8</w:t>
      </w:r>
      <w:r w:rsidR="000850A9" w:rsidRPr="000850A9">
        <w:rPr>
          <w:lang w:val="en-PH"/>
        </w:rPr>
        <w:noBreakHyphen/>
      </w:r>
      <w:r w:rsidRPr="000850A9">
        <w:rPr>
          <w:lang w:val="en-PH"/>
        </w:rPr>
        <w:t>20. No suit shall lie for damages alleged to arise by seizure and detention of liquors under this chapter.</w:t>
      </w: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7AD9" w:rsidRPr="000850A9">
        <w:rPr>
          <w:lang w:val="en-PH"/>
        </w:rPr>
        <w:t xml:space="preserve">: 1996 Act No. 415, </w:t>
      </w:r>
      <w:r w:rsidRPr="000850A9">
        <w:rPr>
          <w:lang w:val="en-PH"/>
        </w:rPr>
        <w:t xml:space="preserve">Section </w:t>
      </w:r>
      <w:r w:rsidR="00B57AD9" w:rsidRPr="000850A9">
        <w:rPr>
          <w:lang w:val="en-PH"/>
        </w:rPr>
        <w:t>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Library References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Intoxicating Liquors 255.</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Replevin 6.</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Westlaw Topic Nos. 223, 335.</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 xml:space="preserve">C.J.S. Intoxicating Liquors </w:t>
      </w:r>
      <w:r w:rsidR="000850A9" w:rsidRPr="000850A9">
        <w:rPr>
          <w:lang w:val="en-PH"/>
        </w:rPr>
        <w:t xml:space="preserve">Sections </w:t>
      </w:r>
      <w:r w:rsidRPr="000850A9">
        <w:rPr>
          <w:lang w:val="en-PH"/>
        </w:rPr>
        <w:t xml:space="preserve"> 572, 593, 595 to 597.</w:t>
      </w:r>
    </w:p>
    <w:p w:rsidR="000850A9" w:rsidRP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850A9">
        <w:rPr>
          <w:lang w:val="en-PH"/>
        </w:rPr>
        <w:t xml:space="preserve">C.J.S. Replevin </w:t>
      </w:r>
      <w:r w:rsidR="000850A9" w:rsidRPr="000850A9">
        <w:rPr>
          <w:lang w:val="en-PH"/>
        </w:rPr>
        <w:t xml:space="preserve">Sections </w:t>
      </w:r>
      <w:r w:rsidRPr="000850A9">
        <w:rPr>
          <w:lang w:val="en-PH"/>
        </w:rPr>
        <w:t xml:space="preserve"> 10 to 19, 23 to 24.</w:t>
      </w:r>
    </w:p>
    <w:p w:rsidR="000850A9" w:rsidRP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b/>
          <w:lang w:val="en-PH"/>
        </w:rPr>
        <w:t xml:space="preserve">SECTION </w:t>
      </w:r>
      <w:r w:rsidR="00B57AD9" w:rsidRPr="000850A9">
        <w:rPr>
          <w:b/>
          <w:lang w:val="en-PH"/>
        </w:rPr>
        <w:t>61</w:t>
      </w:r>
      <w:r w:rsidRPr="000850A9">
        <w:rPr>
          <w:b/>
          <w:lang w:val="en-PH"/>
        </w:rPr>
        <w:noBreakHyphen/>
      </w:r>
      <w:r w:rsidR="00B57AD9" w:rsidRPr="000850A9">
        <w:rPr>
          <w:b/>
          <w:lang w:val="en-PH"/>
        </w:rPr>
        <w:t>8</w:t>
      </w:r>
      <w:r w:rsidRPr="000850A9">
        <w:rPr>
          <w:b/>
          <w:lang w:val="en-PH"/>
        </w:rPr>
        <w:noBreakHyphen/>
      </w:r>
      <w:r w:rsidR="00B57AD9" w:rsidRPr="000850A9">
        <w:rPr>
          <w:b/>
          <w:lang w:val="en-PH"/>
        </w:rPr>
        <w:t>70.</w:t>
      </w:r>
      <w:r w:rsidR="00B57AD9" w:rsidRPr="000850A9">
        <w:rPr>
          <w:lang w:val="en-PH"/>
        </w:rPr>
        <w:t xml:space="preserve"> Solicitor</w:t>
      </w:r>
      <w:r w:rsidRPr="000850A9">
        <w:rPr>
          <w:lang w:val="en-PH"/>
        </w:rPr>
        <w:t>’</w:t>
      </w:r>
      <w:r w:rsidR="00B57AD9" w:rsidRPr="000850A9">
        <w:rPr>
          <w:lang w:val="en-PH"/>
        </w:rPr>
        <w:t>s failure to prosecute.</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b/>
        <w:t xml:space="preserve">When a solicitor neglects or refuses to perform a duty or to take any steps required of him by a provision of this chapter, the Attorney General, on his own motion or by request of the Governor, must, in person or </w:t>
      </w:r>
      <w:r w:rsidRPr="000850A9">
        <w:rPr>
          <w:lang w:val="en-PH"/>
        </w:rPr>
        <w:lastRenderedPageBreak/>
        <w:t>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50A9" w:rsidRDefault="000850A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7AD9" w:rsidRPr="000850A9">
        <w:rPr>
          <w:lang w:val="en-PH"/>
        </w:rPr>
        <w:t xml:space="preserve">: 1996 Act No. 415, </w:t>
      </w:r>
      <w:r w:rsidRPr="000850A9">
        <w:rPr>
          <w:lang w:val="en-PH"/>
        </w:rPr>
        <w:t xml:space="preserve">Section </w:t>
      </w:r>
      <w:r w:rsidR="00B57AD9" w:rsidRPr="000850A9">
        <w:rPr>
          <w:lang w:val="en-PH"/>
        </w:rPr>
        <w:t>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Library References</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Attorney General 7.</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Westlaw Topic No. 46.</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 xml:space="preserve">C.J.S. Aliens </w:t>
      </w:r>
      <w:r w:rsidR="000850A9" w:rsidRPr="000850A9">
        <w:rPr>
          <w:lang w:val="en-PH"/>
        </w:rPr>
        <w:t xml:space="preserve">Sections </w:t>
      </w:r>
      <w:r w:rsidRPr="000850A9">
        <w:rPr>
          <w:lang w:val="en-PH"/>
        </w:rPr>
        <w:t xml:space="preserve"> 409 to 411.</w:t>
      </w:r>
    </w:p>
    <w:p w:rsidR="000850A9" w:rsidRDefault="00B57AD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50A9">
        <w:rPr>
          <w:lang w:val="en-PH"/>
        </w:rPr>
        <w:t xml:space="preserve">C.J.S. Attorney General </w:t>
      </w:r>
      <w:r w:rsidR="000850A9" w:rsidRPr="000850A9">
        <w:rPr>
          <w:lang w:val="en-PH"/>
        </w:rPr>
        <w:t xml:space="preserve">Sections </w:t>
      </w:r>
      <w:r w:rsidRPr="000850A9">
        <w:rPr>
          <w:lang w:val="en-PH"/>
        </w:rPr>
        <w:t xml:space="preserve"> 26 to 78.</w:t>
      </w:r>
    </w:p>
    <w:p w:rsidR="00F25049" w:rsidRPr="000850A9" w:rsidRDefault="00F25049" w:rsidP="00085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50A9" w:rsidSect="000850A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0A9" w:rsidRDefault="000850A9" w:rsidP="000850A9">
      <w:r>
        <w:separator/>
      </w:r>
    </w:p>
  </w:endnote>
  <w:endnote w:type="continuationSeparator" w:id="0">
    <w:p w:rsidR="000850A9" w:rsidRDefault="000850A9" w:rsidP="0008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A9" w:rsidRPr="000850A9" w:rsidRDefault="000850A9" w:rsidP="00085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A9" w:rsidRPr="000850A9" w:rsidRDefault="000850A9" w:rsidP="000850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A9" w:rsidRPr="000850A9" w:rsidRDefault="000850A9" w:rsidP="00085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0A9" w:rsidRDefault="000850A9" w:rsidP="000850A9">
      <w:r>
        <w:separator/>
      </w:r>
    </w:p>
  </w:footnote>
  <w:footnote w:type="continuationSeparator" w:id="0">
    <w:p w:rsidR="000850A9" w:rsidRDefault="000850A9" w:rsidP="00085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A9" w:rsidRPr="000850A9" w:rsidRDefault="000850A9" w:rsidP="00085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A9" w:rsidRPr="000850A9" w:rsidRDefault="000850A9" w:rsidP="000850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0A9" w:rsidRPr="000850A9" w:rsidRDefault="000850A9" w:rsidP="00085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D9"/>
    <w:rsid w:val="000850A9"/>
    <w:rsid w:val="00B57A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A26EA-53A1-4291-BBE2-42996A3D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7AD9"/>
    <w:rPr>
      <w:rFonts w:ascii="Courier New" w:eastAsiaTheme="minorEastAsia" w:hAnsi="Courier New" w:cs="Courier New"/>
      <w:sz w:val="20"/>
      <w:szCs w:val="20"/>
    </w:rPr>
  </w:style>
  <w:style w:type="paragraph" w:styleId="Header">
    <w:name w:val="header"/>
    <w:basedOn w:val="Normal"/>
    <w:link w:val="HeaderChar"/>
    <w:uiPriority w:val="99"/>
    <w:unhideWhenUsed/>
    <w:rsid w:val="000850A9"/>
    <w:pPr>
      <w:tabs>
        <w:tab w:val="center" w:pos="4680"/>
        <w:tab w:val="right" w:pos="9360"/>
      </w:tabs>
    </w:pPr>
  </w:style>
  <w:style w:type="character" w:customStyle="1" w:styleId="HeaderChar">
    <w:name w:val="Header Char"/>
    <w:basedOn w:val="DefaultParagraphFont"/>
    <w:link w:val="Header"/>
    <w:uiPriority w:val="99"/>
    <w:rsid w:val="000850A9"/>
  </w:style>
  <w:style w:type="paragraph" w:styleId="Footer">
    <w:name w:val="footer"/>
    <w:basedOn w:val="Normal"/>
    <w:link w:val="FooterChar"/>
    <w:uiPriority w:val="99"/>
    <w:unhideWhenUsed/>
    <w:rsid w:val="000850A9"/>
    <w:pPr>
      <w:tabs>
        <w:tab w:val="center" w:pos="4680"/>
        <w:tab w:val="right" w:pos="9360"/>
      </w:tabs>
    </w:pPr>
  </w:style>
  <w:style w:type="character" w:customStyle="1" w:styleId="FooterChar">
    <w:name w:val="Footer Char"/>
    <w:basedOn w:val="DefaultParagraphFont"/>
    <w:link w:val="Footer"/>
    <w:uiPriority w:val="99"/>
    <w:rsid w:val="000850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6</Pages>
  <Words>1041</Words>
  <Characters>5934</Characters>
  <Application>Microsoft Office Word</Application>
  <DocSecurity>0</DocSecurity>
  <Lines>49</Lines>
  <Paragraphs>13</Paragraphs>
  <ScaleCrop>false</ScaleCrop>
  <Company>Legislative Services Agency (LSA)</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2018-04-30T20:37:00Z</dcterms:created>
  <dcterms:modified xsi:type="dcterms:W3CDTF">2018-04-30T20:37:00Z</dcterms:modified>
</cp:coreProperties>
</file>