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7C2">
        <w:t>CHAPTER 2</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7C2">
        <w:t>Retirement and Preretirement Advisory Panel</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Editor's Note</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 xml:space="preserve">2008 Act No. 311, </w:t>
      </w:r>
      <w:r w:rsidR="00E277C2" w:rsidRPr="00E277C2">
        <w:t xml:space="preserve">Section </w:t>
      </w:r>
      <w:r w:rsidRPr="00E277C2">
        <w:t>55, provides as follows:</w:t>
      </w:r>
    </w:p>
    <w:p w:rsidR="00E277C2" w:rsidRP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77C2">
        <w:t>"Upon the effective date of this act, Regulations 19</w:t>
      </w:r>
      <w:r w:rsidR="00E277C2" w:rsidRPr="00E277C2">
        <w:noBreakHyphen/>
      </w:r>
      <w:r w:rsidRPr="00E277C2">
        <w:t>900 through 19</w:t>
      </w:r>
      <w:r w:rsidR="00E277C2" w:rsidRPr="00E277C2">
        <w:noBreakHyphen/>
      </w:r>
      <w:r w:rsidRPr="00E277C2">
        <w:t>997 of the South Carolina Code of Regulations shall have no application whatsoever to the operation of Title 9 of the 1976 Code."</w:t>
      </w:r>
      <w:bookmarkStart w:id="0" w:name="_GoBack"/>
      <w:bookmarkEnd w:id="0"/>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rPr>
          <w:b/>
        </w:rPr>
        <w:t xml:space="preserve">SECTION </w:t>
      </w:r>
      <w:r w:rsidR="007857BC" w:rsidRPr="00E277C2">
        <w:rPr>
          <w:b/>
        </w:rPr>
        <w:t>9</w:t>
      </w:r>
      <w:r w:rsidRPr="00E277C2">
        <w:rPr>
          <w:b/>
        </w:rPr>
        <w:noBreakHyphen/>
      </w:r>
      <w:r w:rsidR="007857BC" w:rsidRPr="00E277C2">
        <w:rPr>
          <w:b/>
        </w:rPr>
        <w:t>2</w:t>
      </w:r>
      <w:r w:rsidRPr="00E277C2">
        <w:rPr>
          <w:b/>
        </w:rPr>
        <w:noBreakHyphen/>
      </w:r>
      <w:r w:rsidR="007857BC" w:rsidRPr="00E277C2">
        <w:rPr>
          <w:b/>
        </w:rPr>
        <w:t>10.</w:t>
      </w:r>
      <w:r w:rsidR="007857BC" w:rsidRPr="00E277C2">
        <w:t xml:space="preserve"> Advisory panel.</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7BC" w:rsidRPr="00E277C2">
        <w:t xml:space="preserve">: 1976 Act No. 696 </w:t>
      </w:r>
      <w:r w:rsidRPr="00E277C2">
        <w:t xml:space="preserve">Section </w:t>
      </w:r>
      <w:r w:rsidR="007857BC" w:rsidRPr="00E277C2">
        <w:t xml:space="preserve">1; 2012 Act No. 278, Pt IV, Subpt 2, </w:t>
      </w:r>
      <w:r w:rsidRPr="00E277C2">
        <w:t xml:space="preserve">Section </w:t>
      </w:r>
      <w:r w:rsidR="007857BC" w:rsidRPr="00E277C2">
        <w:t>45, eff July 1, 2012.</w:t>
      </w: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rPr>
          <w:b/>
        </w:rPr>
        <w:t xml:space="preserve">SECTION </w:t>
      </w:r>
      <w:r w:rsidR="007857BC" w:rsidRPr="00E277C2">
        <w:rPr>
          <w:b/>
        </w:rPr>
        <w:t>9</w:t>
      </w:r>
      <w:r w:rsidRPr="00E277C2">
        <w:rPr>
          <w:b/>
        </w:rPr>
        <w:noBreakHyphen/>
      </w:r>
      <w:r w:rsidR="007857BC" w:rsidRPr="00E277C2">
        <w:rPr>
          <w:b/>
        </w:rPr>
        <w:t>2</w:t>
      </w:r>
      <w:r w:rsidRPr="00E277C2">
        <w:rPr>
          <w:b/>
        </w:rPr>
        <w:noBreakHyphen/>
      </w:r>
      <w:r w:rsidR="007857BC" w:rsidRPr="00E277C2">
        <w:rPr>
          <w:b/>
        </w:rPr>
        <w:t>20.</w:t>
      </w:r>
      <w:r w:rsidR="007857BC" w:rsidRPr="00E277C2">
        <w:t xml:space="preserve"> Membership of panel; terms of offices; vacancies; officers.</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(a) The panel shall consist of eight members appointed by the Board of Directors of the South Carolina Public Employee Benefit Authority and must be constituted as follows:</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r>
      <w:r w:rsidRPr="00E277C2">
        <w:tab/>
        <w:t>(1) one member representing municipal employees;</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r>
      <w:r w:rsidRPr="00E277C2">
        <w:tab/>
        <w:t>(2) one member representing county employees;</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r>
      <w:r w:rsidRPr="00E277C2">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r>
      <w:r w:rsidRPr="00E277C2">
        <w:tab/>
        <w:t>(4) two members representing public school teachers, one of whom must be retired;</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r>
      <w:r w:rsidRPr="00E277C2">
        <w:tab/>
        <w:t>(5) one member representing the higher education teachers. The board of directors shall invite the appropriate associations, groups, and individuals to recommend persons to serve on the panel.</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(c) A chairman, vice chairman, and secretary shall be elected from among the membership to serve for terms of two years.</w:t>
      </w: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7BC" w:rsidRPr="00E277C2">
        <w:t xml:space="preserve">: 1976 Act No. 696 </w:t>
      </w:r>
      <w:r w:rsidRPr="00E277C2">
        <w:t xml:space="preserve">Section </w:t>
      </w:r>
      <w:r w:rsidR="007857BC" w:rsidRPr="00E277C2">
        <w:t xml:space="preserve">2; 1991 Act No. 170, </w:t>
      </w:r>
      <w:r w:rsidRPr="00E277C2">
        <w:t xml:space="preserve">Section </w:t>
      </w:r>
      <w:r w:rsidR="007857BC" w:rsidRPr="00E277C2">
        <w:t xml:space="preserve">4, eff June 28, 1991; 2012 Act No. 278, Pt IV, Subpt 2, </w:t>
      </w:r>
      <w:r w:rsidRPr="00E277C2">
        <w:t xml:space="preserve">Section </w:t>
      </w:r>
      <w:r w:rsidR="007857BC" w:rsidRPr="00E277C2">
        <w:t>45, eff July 1, 2012.</w:t>
      </w: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rPr>
          <w:b/>
        </w:rPr>
        <w:t xml:space="preserve">SECTION </w:t>
      </w:r>
      <w:r w:rsidR="007857BC" w:rsidRPr="00E277C2">
        <w:rPr>
          <w:b/>
        </w:rPr>
        <w:t>9</w:t>
      </w:r>
      <w:r w:rsidRPr="00E277C2">
        <w:rPr>
          <w:b/>
        </w:rPr>
        <w:noBreakHyphen/>
      </w:r>
      <w:r w:rsidR="007857BC" w:rsidRPr="00E277C2">
        <w:rPr>
          <w:b/>
        </w:rPr>
        <w:t>2</w:t>
      </w:r>
      <w:r w:rsidRPr="00E277C2">
        <w:rPr>
          <w:b/>
        </w:rPr>
        <w:noBreakHyphen/>
      </w:r>
      <w:r w:rsidR="007857BC" w:rsidRPr="00E277C2">
        <w:rPr>
          <w:b/>
        </w:rPr>
        <w:t>30.</w:t>
      </w:r>
      <w:r w:rsidR="007857BC" w:rsidRPr="00E277C2">
        <w:t xml:space="preserve"> Meetings of panel.</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7BC" w:rsidRPr="00E277C2">
        <w:t xml:space="preserve">: 1976 Act No. 696 </w:t>
      </w:r>
      <w:r w:rsidRPr="00E277C2">
        <w:t xml:space="preserve">Section </w:t>
      </w:r>
      <w:r w:rsidR="007857BC" w:rsidRPr="00E277C2">
        <w:t xml:space="preserve">3; 2012 Act No. 278, Pt IV, Subpt 2, </w:t>
      </w:r>
      <w:r w:rsidRPr="00E277C2">
        <w:t xml:space="preserve">Section </w:t>
      </w:r>
      <w:r w:rsidR="007857BC" w:rsidRPr="00E277C2">
        <w:t>45, eff July 1, 2012.</w:t>
      </w: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rPr>
          <w:b/>
        </w:rPr>
        <w:t xml:space="preserve">SECTION </w:t>
      </w:r>
      <w:r w:rsidR="007857BC" w:rsidRPr="00E277C2">
        <w:rPr>
          <w:b/>
        </w:rPr>
        <w:t>9</w:t>
      </w:r>
      <w:r w:rsidRPr="00E277C2">
        <w:rPr>
          <w:b/>
        </w:rPr>
        <w:noBreakHyphen/>
      </w:r>
      <w:r w:rsidR="007857BC" w:rsidRPr="00E277C2">
        <w:rPr>
          <w:b/>
        </w:rPr>
        <w:t>2</w:t>
      </w:r>
      <w:r w:rsidRPr="00E277C2">
        <w:rPr>
          <w:b/>
        </w:rPr>
        <w:noBreakHyphen/>
      </w:r>
      <w:r w:rsidR="007857BC" w:rsidRPr="00E277C2">
        <w:rPr>
          <w:b/>
        </w:rPr>
        <w:t>40.</w:t>
      </w:r>
      <w:r w:rsidR="007857BC" w:rsidRPr="00E277C2">
        <w:t xml:space="preserve"> Duties of panel.</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The panel shall review retirement and preretirement programs and policies, propose recommendations, and identify major issues for consideration.</w:t>
      </w: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57BC" w:rsidRPr="00E277C2">
        <w:t xml:space="preserve">: 1976 Act No. 696 </w:t>
      </w:r>
      <w:r w:rsidRPr="00E277C2">
        <w:t xml:space="preserve">Section </w:t>
      </w:r>
      <w:r w:rsidR="007857BC" w:rsidRPr="00E277C2">
        <w:t xml:space="preserve">4; 2012 Act No. 278, Pt IV, Subpt 2, </w:t>
      </w:r>
      <w:r w:rsidRPr="00E277C2">
        <w:t xml:space="preserve">Section </w:t>
      </w:r>
      <w:r w:rsidR="007857BC" w:rsidRPr="00E277C2">
        <w:t>45, eff July 1, 2012.</w:t>
      </w:r>
    </w:p>
    <w:p w:rsidR="00E277C2" w:rsidRP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rPr>
          <w:b/>
        </w:rPr>
        <w:lastRenderedPageBreak/>
        <w:t xml:space="preserve">SECTION </w:t>
      </w:r>
      <w:r w:rsidR="007857BC" w:rsidRPr="00E277C2">
        <w:rPr>
          <w:b/>
        </w:rPr>
        <w:t>9</w:t>
      </w:r>
      <w:r w:rsidRPr="00E277C2">
        <w:rPr>
          <w:b/>
        </w:rPr>
        <w:noBreakHyphen/>
      </w:r>
      <w:r w:rsidR="007857BC" w:rsidRPr="00E277C2">
        <w:rPr>
          <w:b/>
        </w:rPr>
        <w:t>2</w:t>
      </w:r>
      <w:r w:rsidRPr="00E277C2">
        <w:rPr>
          <w:b/>
        </w:rPr>
        <w:noBreakHyphen/>
      </w:r>
      <w:r w:rsidR="007857BC" w:rsidRPr="00E277C2">
        <w:rPr>
          <w:b/>
        </w:rPr>
        <w:t>50.</w:t>
      </w:r>
      <w:r w:rsidR="007857BC" w:rsidRPr="00E277C2">
        <w:t xml:space="preserve"> Staff assistance from other agencies; other resources.</w:t>
      </w:r>
    </w:p>
    <w:p w:rsidR="00E277C2" w:rsidRDefault="007857BC"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7C2">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7C2" w:rsidRDefault="00E277C2"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57BC" w:rsidRPr="00E277C2">
        <w:t xml:space="preserve">: 1976 Act No. 696 </w:t>
      </w:r>
      <w:r w:rsidRPr="00E277C2">
        <w:t xml:space="preserve">Section </w:t>
      </w:r>
      <w:r w:rsidR="007857BC" w:rsidRPr="00E277C2">
        <w:t xml:space="preserve">5; 2012 Act No. 278, Pt IV, Subpt 2, </w:t>
      </w:r>
      <w:r w:rsidRPr="00E277C2">
        <w:t xml:space="preserve">Section </w:t>
      </w:r>
      <w:r w:rsidR="007857BC" w:rsidRPr="00E277C2">
        <w:t>45, eff July 1, 2012.</w:t>
      </w:r>
    </w:p>
    <w:p w:rsidR="00F25049" w:rsidRPr="00E277C2" w:rsidRDefault="00F25049" w:rsidP="00E277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77C2" w:rsidSect="00E277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7C2" w:rsidRDefault="00E277C2" w:rsidP="00E277C2">
      <w:r>
        <w:separator/>
      </w:r>
    </w:p>
  </w:endnote>
  <w:endnote w:type="continuationSeparator" w:id="0">
    <w:p w:rsidR="00E277C2" w:rsidRDefault="00E277C2" w:rsidP="00E2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7C2" w:rsidRDefault="00E277C2" w:rsidP="00E277C2">
      <w:r>
        <w:separator/>
      </w:r>
    </w:p>
  </w:footnote>
  <w:footnote w:type="continuationSeparator" w:id="0">
    <w:p w:rsidR="00E277C2" w:rsidRDefault="00E277C2" w:rsidP="00E2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C2" w:rsidRPr="00E277C2" w:rsidRDefault="00E277C2" w:rsidP="00E27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BC"/>
    <w:rsid w:val="007857BC"/>
    <w:rsid w:val="00E277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4F22B-0B30-4C11-A632-64301556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57BC"/>
    <w:rPr>
      <w:rFonts w:ascii="Courier New" w:eastAsia="Times New Roman" w:hAnsi="Courier New" w:cs="Courier New"/>
      <w:sz w:val="20"/>
      <w:szCs w:val="20"/>
    </w:rPr>
  </w:style>
  <w:style w:type="paragraph" w:styleId="Header">
    <w:name w:val="header"/>
    <w:basedOn w:val="Normal"/>
    <w:link w:val="HeaderChar"/>
    <w:uiPriority w:val="99"/>
    <w:unhideWhenUsed/>
    <w:rsid w:val="00E277C2"/>
    <w:pPr>
      <w:tabs>
        <w:tab w:val="center" w:pos="4680"/>
        <w:tab w:val="right" w:pos="9360"/>
      </w:tabs>
    </w:pPr>
  </w:style>
  <w:style w:type="character" w:customStyle="1" w:styleId="HeaderChar">
    <w:name w:val="Header Char"/>
    <w:basedOn w:val="DefaultParagraphFont"/>
    <w:link w:val="Header"/>
    <w:uiPriority w:val="99"/>
    <w:rsid w:val="00E277C2"/>
  </w:style>
  <w:style w:type="paragraph" w:styleId="Footer">
    <w:name w:val="footer"/>
    <w:basedOn w:val="Normal"/>
    <w:link w:val="FooterChar"/>
    <w:uiPriority w:val="99"/>
    <w:unhideWhenUsed/>
    <w:rsid w:val="00E277C2"/>
    <w:pPr>
      <w:tabs>
        <w:tab w:val="center" w:pos="4680"/>
        <w:tab w:val="right" w:pos="9360"/>
      </w:tabs>
    </w:pPr>
  </w:style>
  <w:style w:type="character" w:customStyle="1" w:styleId="FooterChar">
    <w:name w:val="Footer Char"/>
    <w:basedOn w:val="DefaultParagraphFont"/>
    <w:link w:val="Footer"/>
    <w:uiPriority w:val="99"/>
    <w:rsid w:val="00E2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579</Words>
  <Characters>3305</Characters>
  <Application>Microsoft Office Word</Application>
  <DocSecurity>0</DocSecurity>
  <Lines>27</Lines>
  <Paragraphs>7</Paragraphs>
  <ScaleCrop>false</ScaleCrop>
  <Company>Legislative Services Agency</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2019-10-01T16:36:00Z</dcterms:created>
  <dcterms:modified xsi:type="dcterms:W3CDTF">2019-10-01T16:36:00Z</dcterms:modified>
</cp:coreProperties>
</file>