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D4A">
        <w:t>CHAPTER 19</w:t>
      </w:r>
    </w:p>
    <w:p w:rsidR="00EF3D4A" w:rsidRP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3D4A">
        <w:t>Borrowing in Anticipation of Federal Grants</w:t>
      </w:r>
      <w:bookmarkStart w:id="0" w:name="_GoBack"/>
      <w:bookmarkEnd w:id="0"/>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10.</w:t>
      </w:r>
      <w:r w:rsidR="00271F3C" w:rsidRPr="00EF3D4A">
        <w:t xml:space="preserve"> Definitions.</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(a) The term "borrower" shall mean the State, any agency, authority, department or institution of the State, any county, any incorporated city or town, any school district, any special purpose district, and all other political units now existing or hereafter created.</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(b) The term "governing body" shall mean that agency or body upon which is devolved by law the administrative and executive functions of the borrower.</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(c) The term "grant"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"grant" shall also include Federal revenue</w:t>
      </w:r>
      <w:r w:rsidR="00EF3D4A" w:rsidRPr="00EF3D4A">
        <w:noBreakHyphen/>
      </w:r>
      <w:r w:rsidRPr="00EF3D4A">
        <w:t>sharing funds to which any borrower shall be entitled.</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(d) The term "person" shall mean any person, firm, corporation, governmental agency or lending institution.</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(e) The term "project" shall mean the public works or undertaking for which the grant is made applicable.</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F3C" w:rsidRPr="00EF3D4A">
        <w:t xml:space="preserve">: 1962 Code </w:t>
      </w:r>
      <w:r w:rsidRPr="00EF3D4A">
        <w:t xml:space="preserve">Section </w:t>
      </w:r>
      <w:r w:rsidR="00271F3C" w:rsidRPr="00EF3D4A">
        <w:t>1</w:t>
      </w:r>
      <w:r w:rsidRPr="00EF3D4A">
        <w:noBreakHyphen/>
      </w:r>
      <w:r w:rsidR="00271F3C" w:rsidRPr="00EF3D4A">
        <w:t>641; 1971 (57) 902; 1974 (58) 2363.</w:t>
      </w: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20.</w:t>
      </w:r>
      <w:r w:rsidR="00271F3C" w:rsidRPr="00EF3D4A">
        <w:t xml:space="preserve"> Borrowing in anticipation of federal grant authorized; debt evidenced by note; form and terms of note.</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F3C" w:rsidRPr="00EF3D4A">
        <w:t xml:space="preserve">: 1962 Code </w:t>
      </w:r>
      <w:r w:rsidRPr="00EF3D4A">
        <w:t xml:space="preserve">Section </w:t>
      </w:r>
      <w:r w:rsidR="00271F3C" w:rsidRPr="00EF3D4A">
        <w:t>1</w:t>
      </w:r>
      <w:r w:rsidRPr="00EF3D4A">
        <w:noBreakHyphen/>
      </w:r>
      <w:r w:rsidR="00271F3C" w:rsidRPr="00EF3D4A">
        <w:t>641.1; 1971 (57) 902; 1976 Act No. 617.</w:t>
      </w: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30.</w:t>
      </w:r>
      <w:r w:rsidR="00271F3C" w:rsidRPr="00EF3D4A">
        <w:t xml:space="preserve"> Maximum amount.</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The maximum amount of any loan made pursuant to this chapter shall not exceed ninety percent of the estimated amount of the grant in anticipation of which the loan is made.</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F3C" w:rsidRPr="00EF3D4A">
        <w:t xml:space="preserve">: 1962 Code </w:t>
      </w:r>
      <w:r w:rsidRPr="00EF3D4A">
        <w:t xml:space="preserve">Section </w:t>
      </w:r>
      <w:r w:rsidR="00271F3C" w:rsidRPr="00EF3D4A">
        <w:t>1</w:t>
      </w:r>
      <w:r w:rsidRPr="00EF3D4A">
        <w:noBreakHyphen/>
      </w:r>
      <w:r w:rsidR="00271F3C" w:rsidRPr="00EF3D4A">
        <w:t>641.2; 1971 (57) 902.</w:t>
      </w: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40.</w:t>
      </w:r>
      <w:r w:rsidR="00271F3C" w:rsidRPr="00EF3D4A">
        <w:t xml:space="preserve"> Manner of issuing obligations.</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The governing body may arrange the issue of obligations authorized by this chapter by negotiation or may cause them to be advertised and bids therefor received, under such conditions as the governing body shall prescribe.</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F3C" w:rsidRPr="00EF3D4A">
        <w:t xml:space="preserve">: 1962 Code </w:t>
      </w:r>
      <w:r w:rsidRPr="00EF3D4A">
        <w:t xml:space="preserve">Section </w:t>
      </w:r>
      <w:r w:rsidR="00271F3C" w:rsidRPr="00EF3D4A">
        <w:t>1</w:t>
      </w:r>
      <w:r w:rsidRPr="00EF3D4A">
        <w:noBreakHyphen/>
      </w:r>
      <w:r w:rsidR="00271F3C" w:rsidRPr="00EF3D4A">
        <w:t>641.3; 1971 (57) 902.</w:t>
      </w: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50.</w:t>
      </w:r>
      <w:r w:rsidR="00271F3C" w:rsidRPr="00EF3D4A">
        <w:t xml:space="preserve"> Necessity of holding election before issuance of obligations.</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F3C" w:rsidRPr="00EF3D4A">
        <w:t xml:space="preserve">: 1962 Code </w:t>
      </w:r>
      <w:r w:rsidRPr="00EF3D4A">
        <w:t xml:space="preserve">Section </w:t>
      </w:r>
      <w:r w:rsidR="00271F3C" w:rsidRPr="00EF3D4A">
        <w:t>1</w:t>
      </w:r>
      <w:r w:rsidRPr="00EF3D4A">
        <w:noBreakHyphen/>
      </w:r>
      <w:r w:rsidR="00271F3C" w:rsidRPr="00EF3D4A">
        <w:t>641.4; 1971 (57) 902.</w:t>
      </w: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60.</w:t>
      </w:r>
      <w:r w:rsidR="00271F3C" w:rsidRPr="00EF3D4A">
        <w:t xml:space="preserve"> Necessity of obtaining consent or approval.</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If any consent or approval shall be necessary prior to the undertaking of the project by the borrower, the borrower shall obtain the same consent or approval prior to the issuance of obligations pursuant hereto.</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F3C" w:rsidRPr="00EF3D4A">
        <w:t xml:space="preserve">: 1962 Code </w:t>
      </w:r>
      <w:r w:rsidRPr="00EF3D4A">
        <w:t xml:space="preserve">Section </w:t>
      </w:r>
      <w:r w:rsidR="00271F3C" w:rsidRPr="00EF3D4A">
        <w:t>1</w:t>
      </w:r>
      <w:r w:rsidRPr="00EF3D4A">
        <w:noBreakHyphen/>
      </w:r>
      <w:r w:rsidR="00271F3C" w:rsidRPr="00EF3D4A">
        <w:t>641.5; 1971 (57) 902.</w:t>
      </w: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70.</w:t>
      </w:r>
      <w:r w:rsidR="00271F3C" w:rsidRPr="00EF3D4A">
        <w:t xml:space="preserve"> Application of proceeds of obligations.</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F3C" w:rsidRPr="00EF3D4A">
        <w:t xml:space="preserve">: 1962 Code </w:t>
      </w:r>
      <w:r w:rsidRPr="00EF3D4A">
        <w:t xml:space="preserve">Section </w:t>
      </w:r>
      <w:r w:rsidR="00271F3C" w:rsidRPr="00EF3D4A">
        <w:t>1</w:t>
      </w:r>
      <w:r w:rsidRPr="00EF3D4A">
        <w:noBreakHyphen/>
      </w:r>
      <w:r w:rsidR="00271F3C" w:rsidRPr="00EF3D4A">
        <w:t>641.6; 1971 (57) 902.</w:t>
      </w:r>
    </w:p>
    <w:p w:rsidR="00EF3D4A" w:rsidRP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rPr>
          <w:b/>
        </w:rPr>
        <w:t xml:space="preserve">SECTION </w:t>
      </w:r>
      <w:r w:rsidR="00271F3C" w:rsidRPr="00EF3D4A">
        <w:rPr>
          <w:b/>
        </w:rPr>
        <w:t>11</w:t>
      </w:r>
      <w:r w:rsidRPr="00EF3D4A">
        <w:rPr>
          <w:b/>
        </w:rPr>
        <w:noBreakHyphen/>
      </w:r>
      <w:r w:rsidR="00271F3C" w:rsidRPr="00EF3D4A">
        <w:rPr>
          <w:b/>
        </w:rPr>
        <w:t>19</w:t>
      </w:r>
      <w:r w:rsidRPr="00EF3D4A">
        <w:rPr>
          <w:b/>
        </w:rPr>
        <w:noBreakHyphen/>
      </w:r>
      <w:r w:rsidR="00271F3C" w:rsidRPr="00EF3D4A">
        <w:rPr>
          <w:b/>
        </w:rPr>
        <w:t>80.</w:t>
      </w:r>
      <w:r w:rsidR="00271F3C" w:rsidRPr="00EF3D4A">
        <w:t xml:space="preserve"> Tax exempt status of obligations.</w:t>
      </w:r>
    </w:p>
    <w:p w:rsidR="00EF3D4A" w:rsidRDefault="00271F3C"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D4A">
        <w:tab/>
        <w:t xml:space="preserve">All obligations issued pursuant to this chapter and all interest to accrue thereon shall have the tax exempt status prescribed by </w:t>
      </w:r>
      <w:r w:rsidR="00EF3D4A" w:rsidRPr="00EF3D4A">
        <w:t xml:space="preserve">Section </w:t>
      </w:r>
      <w:r w:rsidRPr="00EF3D4A">
        <w:t>12</w:t>
      </w:r>
      <w:r w:rsidR="00EF3D4A" w:rsidRPr="00EF3D4A">
        <w:noBreakHyphen/>
      </w:r>
      <w:r w:rsidRPr="00EF3D4A">
        <w:t>1</w:t>
      </w:r>
      <w:r w:rsidR="00EF3D4A" w:rsidRPr="00EF3D4A">
        <w:noBreakHyphen/>
      </w:r>
      <w:r w:rsidRPr="00EF3D4A">
        <w:t>60.</w:t>
      </w: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D4A" w:rsidRDefault="00EF3D4A"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F3C" w:rsidRPr="00EF3D4A">
        <w:t xml:space="preserve">: 1962 Code </w:t>
      </w:r>
      <w:r w:rsidRPr="00EF3D4A">
        <w:t xml:space="preserve">Section </w:t>
      </w:r>
      <w:r w:rsidR="00271F3C" w:rsidRPr="00EF3D4A">
        <w:t>1</w:t>
      </w:r>
      <w:r w:rsidRPr="00EF3D4A">
        <w:noBreakHyphen/>
      </w:r>
      <w:r w:rsidR="00271F3C" w:rsidRPr="00EF3D4A">
        <w:t>641.7; 1971 (57) 902.</w:t>
      </w:r>
    </w:p>
    <w:p w:rsidR="00F25049" w:rsidRPr="00EF3D4A" w:rsidRDefault="00F25049" w:rsidP="00EF3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3D4A" w:rsidSect="00EF3D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4A" w:rsidRDefault="00EF3D4A" w:rsidP="00EF3D4A">
      <w:r>
        <w:separator/>
      </w:r>
    </w:p>
  </w:endnote>
  <w:endnote w:type="continuationSeparator" w:id="0">
    <w:p w:rsidR="00EF3D4A" w:rsidRDefault="00EF3D4A" w:rsidP="00EF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4A" w:rsidRPr="00EF3D4A" w:rsidRDefault="00EF3D4A" w:rsidP="00EF3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4A" w:rsidRPr="00EF3D4A" w:rsidRDefault="00EF3D4A" w:rsidP="00EF3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4A" w:rsidRPr="00EF3D4A" w:rsidRDefault="00EF3D4A" w:rsidP="00EF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4A" w:rsidRDefault="00EF3D4A" w:rsidP="00EF3D4A">
      <w:r>
        <w:separator/>
      </w:r>
    </w:p>
  </w:footnote>
  <w:footnote w:type="continuationSeparator" w:id="0">
    <w:p w:rsidR="00EF3D4A" w:rsidRDefault="00EF3D4A" w:rsidP="00EF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4A" w:rsidRPr="00EF3D4A" w:rsidRDefault="00EF3D4A" w:rsidP="00EF3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4A" w:rsidRPr="00EF3D4A" w:rsidRDefault="00EF3D4A" w:rsidP="00EF3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4A" w:rsidRPr="00EF3D4A" w:rsidRDefault="00EF3D4A" w:rsidP="00EF3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3C"/>
    <w:rsid w:val="00271F3C"/>
    <w:rsid w:val="00EF3D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0C709-3D56-4F64-83BB-DF7ECF91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1F3C"/>
    <w:rPr>
      <w:rFonts w:ascii="Courier New" w:eastAsia="Times New Roman" w:hAnsi="Courier New" w:cs="Courier New"/>
      <w:sz w:val="20"/>
      <w:szCs w:val="20"/>
    </w:rPr>
  </w:style>
  <w:style w:type="paragraph" w:styleId="Header">
    <w:name w:val="header"/>
    <w:basedOn w:val="Normal"/>
    <w:link w:val="HeaderChar"/>
    <w:uiPriority w:val="99"/>
    <w:unhideWhenUsed/>
    <w:rsid w:val="00EF3D4A"/>
    <w:pPr>
      <w:tabs>
        <w:tab w:val="center" w:pos="4680"/>
        <w:tab w:val="right" w:pos="9360"/>
      </w:tabs>
    </w:pPr>
  </w:style>
  <w:style w:type="character" w:customStyle="1" w:styleId="HeaderChar">
    <w:name w:val="Header Char"/>
    <w:basedOn w:val="DefaultParagraphFont"/>
    <w:link w:val="Header"/>
    <w:uiPriority w:val="99"/>
    <w:rsid w:val="00EF3D4A"/>
  </w:style>
  <w:style w:type="paragraph" w:styleId="Footer">
    <w:name w:val="footer"/>
    <w:basedOn w:val="Normal"/>
    <w:link w:val="FooterChar"/>
    <w:uiPriority w:val="99"/>
    <w:unhideWhenUsed/>
    <w:rsid w:val="00EF3D4A"/>
    <w:pPr>
      <w:tabs>
        <w:tab w:val="center" w:pos="4680"/>
        <w:tab w:val="right" w:pos="9360"/>
      </w:tabs>
    </w:pPr>
  </w:style>
  <w:style w:type="character" w:customStyle="1" w:styleId="FooterChar">
    <w:name w:val="Footer Char"/>
    <w:basedOn w:val="DefaultParagraphFont"/>
    <w:link w:val="Footer"/>
    <w:uiPriority w:val="99"/>
    <w:rsid w:val="00EF3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644</Words>
  <Characters>3676</Characters>
  <Application>Microsoft Office Word</Application>
  <DocSecurity>0</DocSecurity>
  <Lines>30</Lines>
  <Paragraphs>8</Paragraphs>
  <ScaleCrop>false</ScaleCrop>
  <Company>Legislative Services Agency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