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5EF">
        <w:t>CHAPTER 16</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5EF">
        <w:t>Estate Tax</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1</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Definitions and Domicile</w:t>
      </w:r>
      <w:bookmarkStart w:id="0" w:name="_GoBack"/>
      <w:bookmarkEnd w:id="0"/>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10.</w:t>
      </w:r>
      <w:r w:rsidR="008E0418" w:rsidRPr="00A365EF">
        <w:t xml:space="preserve"> Short title.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This chapter may be cited as the "South Carolina Estate Tax Act".</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20.</w:t>
      </w:r>
      <w:r w:rsidR="008E0418" w:rsidRPr="00A365EF">
        <w:t xml:space="preserve"> Definitions.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As used in this chapter, unless the context clearly shows otherwise, the term or phrase: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 "Decedent" means a deceased person.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(2) "Federal credit" means the maximum amount of the credit for state death taxes allowable by Internal Revenue Code Section 2011. The term "maximum amount"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(3) "Gross estate" means "gross estate" as defined in Internal Revenue Code Section 2031.</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(4) "Intangible personal property" means incorporeal personal property including deposits in banks, negotiable instruments, mortgages, debts, receivables, shares of stock, bonds, notes, creditors, evidences of an interest in property, evidences of debt, and choses in action generally.</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(5) "Internal Revenue Code" means the Internal Revenue Code as described in Section 12</w:t>
      </w:r>
      <w:r w:rsidR="00A365EF" w:rsidRPr="00A365EF">
        <w:noBreakHyphen/>
      </w:r>
      <w:r w:rsidRPr="00A365EF">
        <w:t>6</w:t>
      </w:r>
      <w:r w:rsidR="00A365EF" w:rsidRPr="00A365EF">
        <w:noBreakHyphen/>
      </w:r>
      <w:r w:rsidRPr="00A365EF">
        <w:t>40(A).</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(6) "Net estate" means the net estate as determined under the provisions of the Internal Revenue Code.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(7) "Nonresident" means a decedent who was domiciled outside of this State at his death.</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(8) "Person" means persons, corporations, associations, joint stock companies, and business trusts.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(9) "Personal representative"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(10) "Resident" means a decedent who was domiciled in this State at his death.</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(11) "State" means any state, territory, or possession of the United States and the District of Columbia.</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(12) "Tangible personal property" means corporeal personal property, including money.</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(13) "Taxable estate" means "taxable estate" as defined in Internal Revenue Code Section 2051.</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(14) "Transfer" includes the passing of property or any interest therein, in possession or enjoyment, present or future, by inheritance, descent, devise, succession, bequest, grant, deed, bargain, sale, gift, or appointment in the manner herein described.</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(15) "United States" when used in a geographical sense includes only the fifty states and the District of Columbia.</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(16) "Value" means "value" as finally determined for federal estate tax purposes under the Internal Revenue Code.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(17) "Executor" means personal representative as defined in item (9) of this section.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(18) "Deficiency" means the amount by which the tax imposed by this chapter exceeds: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(1) the sum of:</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r>
      <w:r w:rsidRPr="00A365EF">
        <w:tab/>
        <w:t>(a) the amount shown as the tax by the taxpayer upon his return, if a return was made by the taxpayer and an amount was shown as the tax by the taxpayer thereon, plus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r>
      <w:r w:rsidRPr="00A365EF">
        <w:tab/>
        <w:t>(b) the amounts previously assessed (or collected without assessment) as a deficiency, over</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(2) the amount of any credits allowable with respect thereto.</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 xml:space="preserve">1; 1989 Act No. 189, Part II, </w:t>
      </w:r>
      <w:r w:rsidRPr="00A365EF">
        <w:t xml:space="preserve">Section </w:t>
      </w:r>
      <w:r w:rsidR="008E0418" w:rsidRPr="00A365EF">
        <w:t xml:space="preserve">25B; 1990 Act No. 612, Part II, </w:t>
      </w:r>
      <w:r w:rsidRPr="00A365EF">
        <w:t xml:space="preserve">Section </w:t>
      </w:r>
      <w:r w:rsidR="008E0418" w:rsidRPr="00A365EF">
        <w:t xml:space="preserve">3B; 1992 Act No. 361, </w:t>
      </w:r>
      <w:r w:rsidRPr="00A365EF">
        <w:t xml:space="preserve">Section </w:t>
      </w:r>
      <w:r w:rsidR="008E0418" w:rsidRPr="00A365EF">
        <w:t xml:space="preserve">12(A); 1999 Act No. 114, </w:t>
      </w:r>
      <w:r w:rsidRPr="00A365EF">
        <w:t xml:space="preserve">Section </w:t>
      </w:r>
      <w:r w:rsidR="008E0418" w:rsidRPr="00A365EF">
        <w:t xml:space="preserve">3; 2002 Act No. 217, </w:t>
      </w:r>
      <w:r w:rsidRPr="00A365EF">
        <w:t xml:space="preserve">Section </w:t>
      </w:r>
      <w:r w:rsidR="008E0418" w:rsidRPr="00A365EF">
        <w:t>1, eff April 22, 2002.</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Editor's Note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 xml:space="preserve">2002 Act No. 217, </w:t>
      </w:r>
      <w:r w:rsidR="00A365EF" w:rsidRPr="00A365EF">
        <w:t xml:space="preserve">Section </w:t>
      </w:r>
      <w:r w:rsidRPr="00A365EF">
        <w:t>2, provides as follows:</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65EF">
        <w:t>"This act takes effect upon approval by the Governor and applies to the calculation of South Carolina estate taxes due on or after that date."</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30.</w:t>
      </w:r>
      <w:r w:rsidR="008E0418" w:rsidRPr="00A365EF">
        <w:t xml:space="preserve"> Presumption of residency at death.</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For the purposes of this chapter, every person is presumed to have died a resident of this State if:</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 The person has dwelt or has lodged in the State during and for the greater part of any period of twelve consecutive months in the twenty</w:t>
      </w:r>
      <w:r w:rsidR="00A365EF" w:rsidRPr="00A365EF">
        <w:noBreakHyphen/>
      </w:r>
      <w:r w:rsidRPr="00A365EF">
        <w:t>four months next preceding death, notwithstanding the fact that from time to time during the twenty</w:t>
      </w:r>
      <w:r w:rsidR="00A365EF" w:rsidRPr="00A365EF">
        <w:noBreakHyphen/>
      </w:r>
      <w:r w:rsidRPr="00A365EF">
        <w:t>four months the person may have sojourned outside of this State, and without regard to whether or not the person may have voted, may have been entitled to vote, or may have been assessed for taxes in this State; or</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(2) The person was a resident of South Carolina, sojourning outside of this State for any period of time.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burden of proof in an estate tax proceeding is on any person claiming exemption by reason of alleged nonresidence, and orders relating to domicile previously entered in the probate proceedings are not conclusive for the purposes of this chapter.</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1.</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3</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Uniform Act on Interstate Compromise and Arbitration of Death Taxes</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210.</w:t>
      </w:r>
      <w:r w:rsidR="008E0418" w:rsidRPr="00A365EF">
        <w:t xml:space="preserve"> Short title of article.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This article may be cited as the "Uniform Act on Interstate Compromise and Arbitration of Death Taxes".</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220.</w:t>
      </w:r>
      <w:r w:rsidR="008E0418" w:rsidRPr="00A365EF">
        <w:t xml:space="preserve"> Construction and purpose.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This article must be interpreted and construed to effectuate its general purpose to make uniform the law of those states which enact it.</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230.</w:t>
      </w:r>
      <w:r w:rsidR="008E0418" w:rsidRPr="00A365EF">
        <w:t xml:space="preserve"> Arbitration of conflicting state claims regarding domicile.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240.</w:t>
      </w:r>
      <w:r w:rsidR="008E0418" w:rsidRPr="00A365EF">
        <w:t xml:space="preserve"> Arbitration hearings.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board shall hold hearings at the times and places as it may determine, upon reasonable notice to the parties to the agreement, all of whom are entitled to be heard, to present evidence, and to examine and cross</w:t>
      </w:r>
      <w:r w:rsidR="00A365EF" w:rsidRPr="00A365EF">
        <w:noBreakHyphen/>
      </w:r>
      <w:r w:rsidRPr="00A365EF">
        <w:t>examine witnesses.</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250.</w:t>
      </w:r>
      <w:r w:rsidR="008E0418" w:rsidRPr="00A365EF">
        <w:t xml:space="preserve"> Powers of arbitration board; judicial sanctions for failure to obey subpoena.</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260.</w:t>
      </w:r>
      <w:r w:rsidR="008E0418" w:rsidRPr="00A365EF">
        <w:t xml:space="preserve"> Determination of domicile.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board shall, by majority vote, determine the domicile of the decedent at the time of his death. This determination is final for purposes of imposing and collecting death taxes but for no other purpose.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270.</w:t>
      </w:r>
      <w:r w:rsidR="008E0418" w:rsidRPr="00A365EF">
        <w:t xml:space="preserve"> Board's authority over questions arising in arbitration proceedings.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 xml:space="preserve">Except as provided in </w:t>
      </w:r>
      <w:r w:rsidR="00A365EF" w:rsidRPr="00A365EF">
        <w:t xml:space="preserve">Section </w:t>
      </w:r>
      <w:r w:rsidRPr="00A365EF">
        <w:t>12</w:t>
      </w:r>
      <w:r w:rsidR="00A365EF" w:rsidRPr="00A365EF">
        <w:noBreakHyphen/>
      </w:r>
      <w:r w:rsidRPr="00A365EF">
        <w:t>16</w:t>
      </w:r>
      <w:r w:rsidR="00A365EF" w:rsidRPr="00A365EF">
        <w:noBreakHyphen/>
      </w:r>
      <w:r w:rsidRPr="00A365EF">
        <w:t>250 in respect of the issuance of subpoenas, all questions arising in the course of the proceeding must be determined by majority vote of the board.</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280.</w:t>
      </w:r>
      <w:r w:rsidR="008E0418" w:rsidRPr="00A365EF">
        <w:t xml:space="preserve"> Filing requirements.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 xml:space="preserve">The department, the board, or the executor or administrator shall file the determination of the board as to domicile, the record of the board's proceedings, and the agreement, or a duplicate, made pursuant to </w:t>
      </w:r>
      <w:r w:rsidR="00A365EF" w:rsidRPr="00A365EF">
        <w:t xml:space="preserve">Section </w:t>
      </w:r>
      <w:r w:rsidRPr="00A365EF">
        <w:t>12</w:t>
      </w:r>
      <w:r w:rsidR="00A365EF" w:rsidRPr="00A365EF">
        <w:noBreakHyphen/>
      </w:r>
      <w:r w:rsidRPr="00A365EF">
        <w:t>16</w:t>
      </w:r>
      <w:r w:rsidR="00A365EF" w:rsidRPr="00A365EF">
        <w:noBreakHyphen/>
      </w:r>
      <w:r w:rsidRPr="00A365EF">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290.</w:t>
      </w:r>
      <w:r w:rsidR="008E0418" w:rsidRPr="00A365EF">
        <w:t xml:space="preserve"> Interest or penalties for nonpayment of death taxes.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2.</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300.</w:t>
      </w:r>
      <w:r w:rsidR="008E0418" w:rsidRPr="00A365EF">
        <w:t xml:space="preserve"> Compromise.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 xml:space="preserve">Nothing contained in this article prevents at any time a written compromise, if otherwise lawful, by all parties to the agreement made pursuant to </w:t>
      </w:r>
      <w:r w:rsidR="00A365EF" w:rsidRPr="00A365EF">
        <w:t xml:space="preserve">Section </w:t>
      </w:r>
      <w:r w:rsidRPr="00A365EF">
        <w:t>12</w:t>
      </w:r>
      <w:r w:rsidR="00A365EF" w:rsidRPr="00A365EF">
        <w:noBreakHyphen/>
      </w:r>
      <w:r w:rsidRPr="00A365EF">
        <w:t>16</w:t>
      </w:r>
      <w:r w:rsidR="00A365EF" w:rsidRPr="00A365EF">
        <w:noBreakHyphen/>
      </w:r>
      <w:r w:rsidRPr="00A365EF">
        <w:t>230, fixing the amounts to be accepted by this and any other state involved in full satisfaction of death taxes.</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310.</w:t>
      </w:r>
      <w:r w:rsidR="008E0418" w:rsidRPr="00A365EF">
        <w:t xml:space="preserve"> Compensation and expenses of board members and employees.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320.</w:t>
      </w:r>
      <w:r w:rsidR="008E0418" w:rsidRPr="00A365EF">
        <w:t xml:space="preserve"> Applicability of article.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This article applies only to arbitration cases in which each of the states involved has a law identical with or substantially similar to this article.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1.</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5</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Imposition of Tax</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510.</w:t>
      </w:r>
      <w:r w:rsidR="008E0418" w:rsidRPr="00A365EF">
        <w:t xml:space="preserve"> Estates of residents.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A tax in the amount of the federal credit is imposed on the transfer of the taxable estate of every resident, subject, where applicable, to the credit provided in subsection (B).</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(1) the amount of the death tax paid the other state and credited against the federal estate tax; or</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decedent's gross estate.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(C) Property of a resident includes: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(1) real property situated in this State;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(2) tangible personal property having an actual situs in this State; and</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(3) intangible personal property owned by the resident regardless of where it is located.</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3.</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520.</w:t>
      </w:r>
      <w:r w:rsidR="008E0418" w:rsidRPr="00A365EF">
        <w:t xml:space="preserve"> Estates of nonresidents.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A tax in an amount computed as provided in this section is imposed on the transfer of every nonresident's taxable estate located in this State.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tax is an amount computed by multiplying the federal credit by a fraction, the numerator of which is the value of that part of the gross estate over which this State has jurisdiction for estate tax purposes and the denominator of which is the value of the decedent's gross estate.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(B) For purposes of this section, property located in this State which is taxable to a nonresident includes: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(1) real property and real property interests located in this State, including mineral interests, royalties, production payments, leasehold interests, or working interests in oil, gas, coal, or any other minerals; and</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(2) tangible personal property having an actual situs in this State.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530.</w:t>
      </w:r>
      <w:r w:rsidR="008E0418" w:rsidRPr="00A365EF">
        <w:t xml:space="preserve"> Estates of aliens.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tax is an amount computed by multiplying the federal credit by a fraction, the numerator of which is the value of that part of the gross estate over which this State has jurisdiction for estate tax purposes and the denominator of which is the decedent's gross estate taxable by the United States wherever situated.</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lastRenderedPageBreak/>
        <w:tab/>
        <w:t xml:space="preserve">(B) Resident aliens of the United States are subject to the tax imposed by this chapter under </w:t>
      </w:r>
      <w:r w:rsidR="00A365EF" w:rsidRPr="00A365EF">
        <w:t xml:space="preserve">Section </w:t>
      </w:r>
      <w:r w:rsidRPr="00A365EF">
        <w:t>12</w:t>
      </w:r>
      <w:r w:rsidR="00A365EF" w:rsidRPr="00A365EF">
        <w:noBreakHyphen/>
      </w:r>
      <w:r w:rsidRPr="00A365EF">
        <w:t>16</w:t>
      </w:r>
      <w:r w:rsidR="00A365EF" w:rsidRPr="00A365EF">
        <w:noBreakHyphen/>
      </w:r>
      <w:r w:rsidRPr="00A365EF">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A365EF" w:rsidRPr="00A365EF">
        <w:t xml:space="preserve">Section </w:t>
      </w:r>
      <w:r w:rsidRPr="00A365EF">
        <w:t>12</w:t>
      </w:r>
      <w:r w:rsidR="00A365EF" w:rsidRPr="00A365EF">
        <w:noBreakHyphen/>
      </w:r>
      <w:r w:rsidRPr="00A365EF">
        <w:t>16</w:t>
      </w:r>
      <w:r w:rsidR="00A365EF" w:rsidRPr="00A365EF">
        <w:noBreakHyphen/>
      </w:r>
      <w:r w:rsidRPr="00A365EF">
        <w:t>510.</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(C) For purposes of this section, stock in a corporation organized under the laws of this State is considered physically present within this State.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1.</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7</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Tax on Generation</w:t>
      </w:r>
      <w:r w:rsidR="00A365EF" w:rsidRPr="00A365EF">
        <w:noBreakHyphen/>
      </w:r>
      <w:r w:rsidRPr="00A365EF">
        <w:t>Skipping Transfers</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710.</w:t>
      </w:r>
      <w:r w:rsidR="008E0418" w:rsidRPr="00A365EF">
        <w:t xml:space="preserve"> Definitions.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Terms, phrases, and words used in this article, except for those defined in subsection (B) of this section, are defined as they are defined under subchapter B of Chapter 13 of the Internal Revenue Code of 1986.</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(B) As used in this article the phrase: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r>
      <w:r w:rsidRPr="00A365EF">
        <w:tab/>
        <w:t>"Original transferor" means any transferor, as defined in Internal Revenue Code Section 2652, who by grant, gift, trust, will, or otherwise makes a transfer of real or personal property that results in a federal generation</w:t>
      </w:r>
      <w:r w:rsidR="00A365EF" w:rsidRPr="00A365EF">
        <w:noBreakHyphen/>
      </w:r>
      <w:r w:rsidRPr="00A365EF">
        <w:t>skipping transfer tax under applicable provisions of the Internal Revenue Code at any time and for which a credit is available under Section 2604.</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720.</w:t>
      </w:r>
      <w:r w:rsidR="008E0418" w:rsidRPr="00A365EF">
        <w:t xml:space="preserve"> Imposition of tax.</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A tax is imposed upon every generation</w:t>
      </w:r>
      <w:r w:rsidR="00A365EF" w:rsidRPr="00A365EF">
        <w:noBreakHyphen/>
      </w:r>
      <w:r w:rsidRPr="00A365EF">
        <w:t>skipping transfer, where the original transferor is a resident of this State at the date of original transfer, in an amount equal to the maximum amount allowable as a credit for state generation</w:t>
      </w:r>
      <w:r w:rsidR="00A365EF" w:rsidRPr="00A365EF">
        <w:noBreakHyphen/>
      </w:r>
      <w:r w:rsidRPr="00A365EF">
        <w:t>skipping transfer taxes under Internal Revenue Code Section 2604, to the extent the credit exceeds the aggregate amount of all taxes on the same transfer actually paid to the several states of the United States, other than this State.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(B) A tax is imposed upon every generation</w:t>
      </w:r>
      <w:r w:rsidR="00A365EF" w:rsidRPr="00A365EF">
        <w:noBreakHyphen/>
      </w:r>
      <w:r w:rsidRPr="00A365EF">
        <w:t>skipping transfer where the original transferor is not a resident of this State at the date of the original transfer, but where the generation</w:t>
      </w:r>
      <w:r w:rsidR="00A365EF" w:rsidRPr="00A365EF">
        <w:noBreakHyphen/>
      </w:r>
      <w:r w:rsidRPr="00A365EF">
        <w:t xml:space="preserve">skipping transfer includes real or personal property having a situs in this State, in an amount equal to the maximum amount allowable </w:t>
      </w:r>
      <w:r w:rsidRPr="00A365EF">
        <w:lastRenderedPageBreak/>
        <w:t>as a credit for state generation</w:t>
      </w:r>
      <w:r w:rsidR="00A365EF" w:rsidRPr="00A365EF">
        <w:noBreakHyphen/>
      </w:r>
      <w:r w:rsidRPr="00A365EF">
        <w:t>skipping transfer taxes under Internal Revenue Code Section 2604, reduced by an amount which bears the same ratio to the total state tax credit allowable for federal generation</w:t>
      </w:r>
      <w:r w:rsidR="00A365EF" w:rsidRPr="00A365EF">
        <w:noBreakHyphen/>
      </w:r>
      <w:r w:rsidRPr="00A365EF">
        <w:t>skipping transfer tax purposes as the value of the transferred property taxable by all other states bears to the value of the gross generation</w:t>
      </w:r>
      <w:r w:rsidR="00A365EF" w:rsidRPr="00A365EF">
        <w:noBreakHyphen/>
      </w:r>
      <w:r w:rsidRPr="00A365EF">
        <w:t>skipping transfer for federal generation</w:t>
      </w:r>
      <w:r w:rsidR="00A365EF" w:rsidRPr="00A365EF">
        <w:noBreakHyphen/>
      </w:r>
      <w:r w:rsidRPr="00A365EF">
        <w:t>skipping transfer tax purposes. In any case in which a tax is imposed on a generation</w:t>
      </w:r>
      <w:r w:rsidR="00A365EF" w:rsidRPr="00A365EF">
        <w:noBreakHyphen/>
      </w:r>
      <w:r w:rsidRPr="00A365EF">
        <w:t>skipping transfer by this State and by one or more other states, the department shall negotiate with the taxing authorities of the other state or states so that the aggregate amount of taxes imposed by this State and the other state or states on a generation</w:t>
      </w:r>
      <w:r w:rsidR="00A365EF" w:rsidRPr="00A365EF">
        <w:noBreakHyphen/>
      </w:r>
      <w:r w:rsidRPr="00A365EF">
        <w:t>skipping transfer does not exceed one hundred percent of the maximum amount allowable as credit for state generation</w:t>
      </w:r>
      <w:r w:rsidR="00A365EF" w:rsidRPr="00A365EF">
        <w:noBreakHyphen/>
      </w:r>
      <w:r w:rsidRPr="00A365EF">
        <w:t>skipping transfer taxes under Internal Revenue Code Section 2604.</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730.</w:t>
      </w:r>
      <w:r w:rsidR="008E0418" w:rsidRPr="00A365EF">
        <w:t xml:space="preserve"> Payment of tax.</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Every person required to file a return reporting a generation</w:t>
      </w:r>
      <w:r w:rsidR="00A365EF" w:rsidRPr="00A365EF">
        <w:noBreakHyphen/>
      </w:r>
      <w:r w:rsidRPr="00A365EF">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lastRenderedPageBreak/>
        <w:tab/>
        <w:t>(B) The tax imposed by this section is due upon a taxable distribution or taxable termination as determined under applicable provisions of the federal generation</w:t>
      </w:r>
      <w:r w:rsidR="00A365EF" w:rsidRPr="00A365EF">
        <w:noBreakHyphen/>
      </w:r>
      <w:r w:rsidRPr="00A365EF">
        <w:t>skipping transfer tax. The person liable for payment of the federal generation</w:t>
      </w:r>
      <w:r w:rsidR="00A365EF" w:rsidRPr="00A365EF">
        <w:noBreakHyphen/>
      </w:r>
      <w:r w:rsidRPr="00A365EF">
        <w:t>skipping transfer tax is liable for the tax imposed by this article. The tax must be paid to the department on or before the last day allowed for filing a return hereunder. Interest computed as provided in Section 12</w:t>
      </w:r>
      <w:r w:rsidR="00A365EF" w:rsidRPr="00A365EF">
        <w:noBreakHyphen/>
      </w:r>
      <w:r w:rsidRPr="00A365EF">
        <w:t>54</w:t>
      </w:r>
      <w:r w:rsidR="00A365EF" w:rsidRPr="00A365EF">
        <w:noBreakHyphen/>
      </w:r>
      <w:r w:rsidRPr="00A365EF">
        <w:t>25 accrues on the amount of unpaid tax from the day after the last day for filing a return until the date of payment.</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4.</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740.</w:t>
      </w:r>
      <w:r w:rsidR="008E0418" w:rsidRPr="00A365EF">
        <w:t xml:space="preserve"> Amended returns; underpayment of tax.</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If, after the filing of a duplicate federal generation</w:t>
      </w:r>
      <w:r w:rsidR="00A365EF" w:rsidRPr="00A365EF">
        <w:noBreakHyphen/>
      </w:r>
      <w:r w:rsidRPr="00A365EF">
        <w:t>skipping tax return, the Internal Revenue Service increases or decreases the amount of the federal generation</w:t>
      </w:r>
      <w:r w:rsidR="00A365EF" w:rsidRPr="00A365EF">
        <w:noBreakHyphen/>
      </w:r>
      <w:r w:rsidRPr="00A365EF">
        <w:t>skipping transfer tax, an amended return must be filed with the department showing all changes made in the original return and the amount of increase or decrease in the federal generation</w:t>
      </w:r>
      <w:r w:rsidR="00A365EF" w:rsidRPr="00A365EF">
        <w:noBreakHyphen/>
      </w:r>
      <w:r w:rsidRPr="00A365EF">
        <w:t>skipping transfer tax.</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 xml:space="preserve">If, based upon the deficiency and the ground therefor, it appears that the amount of tax previously paid this State is less than the amount of tax owing, the difference together with interest, as computed under </w:t>
      </w:r>
      <w:r w:rsidR="00A365EF" w:rsidRPr="00A365EF">
        <w:t xml:space="preserve">Section </w:t>
      </w:r>
      <w:r w:rsidRPr="00A365EF">
        <w:t>12</w:t>
      </w:r>
      <w:r w:rsidR="00A365EF" w:rsidRPr="00A365EF">
        <w:noBreakHyphen/>
      </w:r>
      <w:r w:rsidRPr="00A365EF">
        <w:t>54</w:t>
      </w:r>
      <w:r w:rsidR="00A365EF" w:rsidRPr="00A365EF">
        <w:noBreakHyphen/>
      </w:r>
      <w:r w:rsidRPr="00A365EF">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1.</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9</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Recapture Tax on Certain Use</w:t>
      </w:r>
      <w:r w:rsidR="00A365EF" w:rsidRPr="00A365EF">
        <w:noBreakHyphen/>
      </w:r>
      <w:r w:rsidRPr="00A365EF">
        <w:t>Valuations</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910.</w:t>
      </w:r>
      <w:r w:rsidR="008E0418" w:rsidRPr="00A365EF">
        <w:t xml:space="preserve"> Tax treatment of certain farm or business realty; filing requirements; additional tax upon disposition or discontinuance of qualified uses of property.</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(B) If, within ten years after the decedent's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5.</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920.</w:t>
      </w:r>
      <w:r w:rsidR="008E0418" w:rsidRPr="00A365EF">
        <w:t xml:space="preserve"> Qualified heir's liability for additional tax; lien reflecting adjusted tax difference.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(1) the liability for tax under this article attributable to the interest has been satisfied or has become unenforceable by lapse of time; or</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(2) it is established to the satisfaction of the department that no further tax liability attributable to the interest may arise under this article.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930.</w:t>
      </w:r>
      <w:r w:rsidR="008E0418" w:rsidRPr="00A365EF">
        <w:t xml:space="preserve"> Notification as to any disposition of property or change in property use; time frames for assessment and payment of additional tax.</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1.</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11</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Returns and Payment of Tax</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1110.</w:t>
      </w:r>
      <w:r w:rsidR="008E0418" w:rsidRPr="00A365EF">
        <w:t xml:space="preserve"> When tax is due; extensions; filing requirements; interest.</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The tax imposed under this chapter is due and payable no later than nine months from the date of the decedent's death.</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(C) In addition to the provisions of Section 12</w:t>
      </w:r>
      <w:r w:rsidR="00A365EF" w:rsidRPr="00A365EF">
        <w:noBreakHyphen/>
      </w:r>
      <w:r w:rsidRPr="00A365EF">
        <w:t>54</w:t>
      </w:r>
      <w:r w:rsidR="00A365EF" w:rsidRPr="00A365EF">
        <w:noBreakHyphen/>
      </w:r>
      <w:r w:rsidRPr="00A365EF">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(D) Except as provided in Section 12</w:t>
      </w:r>
      <w:r w:rsidR="00A365EF" w:rsidRPr="00A365EF">
        <w:noBreakHyphen/>
      </w:r>
      <w:r w:rsidRPr="00A365EF">
        <w:t>16</w:t>
      </w:r>
      <w:r w:rsidR="00A365EF" w:rsidRPr="00A365EF">
        <w:noBreakHyphen/>
      </w:r>
      <w:r w:rsidRPr="00A365EF">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A365EF" w:rsidRPr="00A365EF">
        <w:noBreakHyphen/>
      </w:r>
      <w:r w:rsidRPr="00A365EF">
        <w:t>54</w:t>
      </w:r>
      <w:r w:rsidR="00A365EF" w:rsidRPr="00A365EF">
        <w:noBreakHyphen/>
      </w:r>
      <w:r w:rsidRPr="00A365EF">
        <w:t>25, must be added for the period between the date when the tax would have been due had no extension been granted and the date of full payment.</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 xml:space="preserve">6; 1993 Act No. 181, </w:t>
      </w:r>
      <w:r w:rsidRPr="00A365EF">
        <w:t xml:space="preserve">Section </w:t>
      </w:r>
      <w:r w:rsidR="008E0418" w:rsidRPr="00A365EF">
        <w:t>126.</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1120.</w:t>
      </w:r>
      <w:r w:rsidR="008E0418" w:rsidRPr="00A365EF">
        <w:t xml:space="preserve"> Amended return; assessment of deficiency; limitations period.</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w:t>
      </w:r>
      <w:r w:rsidR="00A365EF" w:rsidRPr="00A365EF">
        <w:noBreakHyphen/>
      </w:r>
      <w:r w:rsidRPr="00A365EF">
        <w:t>54</w:t>
      </w:r>
      <w:r w:rsidR="00A365EF" w:rsidRPr="00A365EF">
        <w:noBreakHyphen/>
      </w:r>
      <w:r w:rsidRPr="00A365EF">
        <w:t>25, at the time of filing the amended return.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A365EF" w:rsidRPr="00A365EF">
        <w:noBreakHyphen/>
      </w:r>
      <w:r w:rsidRPr="00A365EF">
        <w:t>54</w:t>
      </w:r>
      <w:r w:rsidR="00A365EF" w:rsidRPr="00A365EF">
        <w:noBreakHyphen/>
      </w:r>
      <w:r w:rsidRPr="00A365EF">
        <w:t>25, at the same time he files the notice.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(C) The limitations on assessment of taxes provided in this chapter do not expire any earlier than ninety days after the personal representative provides the department with the notice required in subsection (B).</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1140.</w:t>
      </w:r>
      <w:r w:rsidR="008E0418" w:rsidRPr="00A365EF">
        <w:t xml:space="preserve"> Extensions of time for payment of tax.</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A365EF" w:rsidRPr="00A365EF">
        <w:noBreakHyphen/>
      </w:r>
      <w:r w:rsidRPr="00A365EF">
        <w:t>16</w:t>
      </w:r>
      <w:r w:rsidR="00A365EF" w:rsidRPr="00A365EF">
        <w:noBreakHyphen/>
      </w:r>
      <w:r w:rsidRPr="00A365EF">
        <w:t>1110.</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1150.</w:t>
      </w:r>
      <w:r w:rsidR="008E0418" w:rsidRPr="00A365EF">
        <w:t xml:space="preserve"> Personal representative's liability for payment of tax.</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representative's custody or control.</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1160.</w:t>
      </w:r>
      <w:r w:rsidR="008E0418" w:rsidRPr="00A365EF">
        <w:t xml:space="preserve"> Payment of tax owed by estate of nonresident.</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resident personal representative holding personal property of a deceased nonresident subject to the tax shall deduct the tax or collect it from the personal representative in the state of the decedent's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8.</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1170.</w:t>
      </w:r>
      <w:r w:rsidR="008E0418" w:rsidRPr="00A365EF">
        <w:t xml:space="preserve"> Showing and appraisal of property.</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decedent's death, and shall return the inventory and appraisal to the department.</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1180.</w:t>
      </w:r>
      <w:r w:rsidR="008E0418" w:rsidRPr="00A365EF">
        <w:t xml:space="preserve"> Production of documents and other information.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1190.</w:t>
      </w:r>
      <w:r w:rsidR="008E0418" w:rsidRPr="00A365EF">
        <w:t xml:space="preserve"> Attachment incident to neglect or disobedience of summons.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 xml:space="preserve">Whenever any person summoned under the provisions of this chapter neglects or refuses to obey the summons as required, the department may apply to any circuit judge of the State for an attachment against </w:t>
      </w:r>
      <w:r w:rsidRPr="00A365EF">
        <w:lastRenderedPageBreak/>
        <w:t>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1.</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1200.</w:t>
      </w:r>
      <w:r w:rsidR="008E0418" w:rsidRPr="00A365EF">
        <w:t xml:space="preserve"> Mandamus to compel appearance or production of documents.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9.</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1210.</w:t>
      </w:r>
      <w:r w:rsidR="008E0418" w:rsidRPr="00A365EF">
        <w:t xml:space="preserve"> Tax on transfer of in</w:t>
      </w:r>
      <w:r w:rsidRPr="00A365EF">
        <w:noBreakHyphen/>
      </w:r>
      <w:r w:rsidR="008E0418" w:rsidRPr="00A365EF">
        <w:t>state stocks or obligations by foreign executor, administrator or trustee.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10.</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1220.</w:t>
      </w:r>
      <w:r w:rsidR="008E0418" w:rsidRPr="00A365EF">
        <w:t xml:space="preserve"> Information to be furnished by probate judge.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1.</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13</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Assessment and Collection</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1370.</w:t>
      </w:r>
      <w:r w:rsidR="008E0418" w:rsidRPr="00A365EF">
        <w:t xml:space="preserve"> Receipts.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department shall give receipts for all sums collected by it.</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1.</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15</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Nonpayment of Tax, Lien for Unpaid Taxes, Certificate of Release from Lien</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1510.</w:t>
      </w:r>
      <w:r w:rsidR="008E0418" w:rsidRPr="00A365EF">
        <w:t xml:space="preserve"> Lien for unpaid taxes; certificate of release from lien.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(A) A lien arises automatically from the death of the decedent upon all property, real or personal, located in this State of every decedent having a taxable estate who fails to pay the tax imposed by this chapter. Except as provided in Sections 12</w:t>
      </w:r>
      <w:r w:rsidR="00A365EF" w:rsidRPr="00A365EF">
        <w:noBreakHyphen/>
      </w:r>
      <w:r w:rsidRPr="00A365EF">
        <w:t>16</w:t>
      </w:r>
      <w:r w:rsidR="00A365EF" w:rsidRPr="00A365EF">
        <w:noBreakHyphen/>
      </w:r>
      <w:r w:rsidRPr="00A365EF">
        <w:t>910 and 12</w:t>
      </w:r>
      <w:r w:rsidR="00A365EF" w:rsidRPr="00A365EF">
        <w:noBreakHyphen/>
      </w:r>
      <w:r w:rsidRPr="00A365EF">
        <w:t>16</w:t>
      </w:r>
      <w:r w:rsidR="00A365EF" w:rsidRPr="00A365EF">
        <w:noBreakHyphen/>
      </w:r>
      <w:r w:rsidRPr="00A365EF">
        <w:t>920 the lien once it attaches is enforceable for a period not to exceed ten years from the date of death of the decedent.</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12.</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17</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Enforcement and Liabilities</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1710.</w:t>
      </w:r>
      <w:r w:rsidR="008E0418" w:rsidRPr="00A365EF">
        <w:t xml:space="preserve"> Sale of real estate for payment of tax authorized.</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14.</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1720.</w:t>
      </w:r>
      <w:r w:rsidR="008E0418" w:rsidRPr="00A365EF">
        <w:t xml:space="preserve"> Notice to and appearance of department in judicial proceedings.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14.</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1730.</w:t>
      </w:r>
      <w:r w:rsidR="008E0418" w:rsidRPr="00A365EF">
        <w:t xml:space="preserve"> Payment of judgment for taxes and remittance to State Treasurer; executions.</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14.</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0418" w:rsidRPr="00A365EF">
        <w:t xml:space="preserve"> 19</w:t>
      </w:r>
    </w:p>
    <w:p w:rsidR="00A365EF" w:rsidRP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EF">
        <w:t>Miscellaneous Provisions</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1910.</w:t>
      </w:r>
      <w:r w:rsidR="008E0418" w:rsidRPr="00A365EF">
        <w:t xml:space="preserve"> Effect of disclaimer of property interest.</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For purposes of this chapter, if a person as defined in Section 62</w:t>
      </w:r>
      <w:r w:rsidR="00A365EF" w:rsidRPr="00A365EF">
        <w:noBreakHyphen/>
      </w:r>
      <w:r w:rsidRPr="00A365EF">
        <w:t>2</w:t>
      </w:r>
      <w:r w:rsidR="00A365EF" w:rsidRPr="00A365EF">
        <w:noBreakHyphen/>
      </w:r>
      <w:r w:rsidRPr="00A365EF">
        <w:t>801 makes a disclaimer as provided in Internal Revenue Code Section 2518 with respect to any interest in property, this chapter applies as if the interest had never been transferred to the person.</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16.</w:t>
      </w:r>
    </w:p>
    <w:p w:rsidR="00A365EF" w:rsidRP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rPr>
          <w:b/>
        </w:rPr>
        <w:t xml:space="preserve">SECTION </w:t>
      </w:r>
      <w:r w:rsidR="008E0418" w:rsidRPr="00A365EF">
        <w:rPr>
          <w:b/>
        </w:rPr>
        <w:t>12</w:t>
      </w:r>
      <w:r w:rsidRPr="00A365EF">
        <w:rPr>
          <w:b/>
        </w:rPr>
        <w:noBreakHyphen/>
      </w:r>
      <w:r w:rsidR="008E0418" w:rsidRPr="00A365EF">
        <w:rPr>
          <w:b/>
        </w:rPr>
        <w:t>16</w:t>
      </w:r>
      <w:r w:rsidRPr="00A365EF">
        <w:rPr>
          <w:b/>
        </w:rPr>
        <w:noBreakHyphen/>
      </w:r>
      <w:r w:rsidR="008E0418" w:rsidRPr="00A365EF">
        <w:rPr>
          <w:b/>
        </w:rPr>
        <w:t>1950.</w:t>
      </w:r>
      <w:r w:rsidR="008E0418" w:rsidRPr="00A365EF">
        <w:t xml:space="preserve"> Department to provide blanks, books, and forms; notice to probate judges regarding their use.</w:t>
      </w:r>
    </w:p>
    <w:p w:rsidR="00A365EF" w:rsidRDefault="008E0418"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65EF">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65EF" w:rsidRDefault="00A365EF"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0418" w:rsidRPr="00A365EF">
        <w:t xml:space="preserve">: 1987 Act No. 70, </w:t>
      </w:r>
      <w:r w:rsidRPr="00A365EF">
        <w:t xml:space="preserve">Section </w:t>
      </w:r>
      <w:r w:rsidR="008E0418" w:rsidRPr="00A365EF">
        <w:t xml:space="preserve">1; 1988 Act No. 463, </w:t>
      </w:r>
      <w:r w:rsidRPr="00A365EF">
        <w:t xml:space="preserve">Section </w:t>
      </w:r>
      <w:r w:rsidR="008E0418" w:rsidRPr="00A365EF">
        <w:t>16.</w:t>
      </w:r>
    </w:p>
    <w:p w:rsidR="00F25049" w:rsidRPr="00A365EF" w:rsidRDefault="00F25049" w:rsidP="00A36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65EF" w:rsidSect="00A365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5EF" w:rsidRDefault="00A365EF" w:rsidP="00A365EF">
      <w:r>
        <w:separator/>
      </w:r>
    </w:p>
  </w:endnote>
  <w:endnote w:type="continuationSeparator" w:id="0">
    <w:p w:rsidR="00A365EF" w:rsidRDefault="00A365EF" w:rsidP="00A3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EF" w:rsidRPr="00A365EF" w:rsidRDefault="00A365EF" w:rsidP="00A36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EF" w:rsidRPr="00A365EF" w:rsidRDefault="00A365EF" w:rsidP="00A36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EF" w:rsidRPr="00A365EF" w:rsidRDefault="00A365EF" w:rsidP="00A3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5EF" w:rsidRDefault="00A365EF" w:rsidP="00A365EF">
      <w:r>
        <w:separator/>
      </w:r>
    </w:p>
  </w:footnote>
  <w:footnote w:type="continuationSeparator" w:id="0">
    <w:p w:rsidR="00A365EF" w:rsidRDefault="00A365EF" w:rsidP="00A3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EF" w:rsidRPr="00A365EF" w:rsidRDefault="00A365EF" w:rsidP="00A36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EF" w:rsidRPr="00A365EF" w:rsidRDefault="00A365EF" w:rsidP="00A36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5EF" w:rsidRPr="00A365EF" w:rsidRDefault="00A365EF" w:rsidP="00A365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18"/>
    <w:rsid w:val="008E0418"/>
    <w:rsid w:val="00A365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9CC8F-DB6B-4B2E-9B14-6ACCC780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0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0418"/>
    <w:rPr>
      <w:rFonts w:ascii="Courier New" w:eastAsia="Times New Roman" w:hAnsi="Courier New" w:cs="Courier New"/>
      <w:sz w:val="20"/>
      <w:szCs w:val="20"/>
    </w:rPr>
  </w:style>
  <w:style w:type="paragraph" w:styleId="Header">
    <w:name w:val="header"/>
    <w:basedOn w:val="Normal"/>
    <w:link w:val="HeaderChar"/>
    <w:uiPriority w:val="99"/>
    <w:unhideWhenUsed/>
    <w:rsid w:val="00A365EF"/>
    <w:pPr>
      <w:tabs>
        <w:tab w:val="center" w:pos="4680"/>
        <w:tab w:val="right" w:pos="9360"/>
      </w:tabs>
    </w:pPr>
  </w:style>
  <w:style w:type="character" w:customStyle="1" w:styleId="HeaderChar">
    <w:name w:val="Header Char"/>
    <w:basedOn w:val="DefaultParagraphFont"/>
    <w:link w:val="Header"/>
    <w:uiPriority w:val="99"/>
    <w:rsid w:val="00A365EF"/>
  </w:style>
  <w:style w:type="paragraph" w:styleId="Footer">
    <w:name w:val="footer"/>
    <w:basedOn w:val="Normal"/>
    <w:link w:val="FooterChar"/>
    <w:uiPriority w:val="99"/>
    <w:unhideWhenUsed/>
    <w:rsid w:val="00A365EF"/>
    <w:pPr>
      <w:tabs>
        <w:tab w:val="center" w:pos="4680"/>
        <w:tab w:val="right" w:pos="9360"/>
      </w:tabs>
    </w:pPr>
  </w:style>
  <w:style w:type="character" w:customStyle="1" w:styleId="FooterChar">
    <w:name w:val="Footer Char"/>
    <w:basedOn w:val="DefaultParagraphFont"/>
    <w:link w:val="Footer"/>
    <w:uiPriority w:val="99"/>
    <w:rsid w:val="00A3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5229</Words>
  <Characters>29810</Characters>
  <Application>Microsoft Office Word</Application>
  <DocSecurity>0</DocSecurity>
  <Lines>248</Lines>
  <Paragraphs>69</Paragraphs>
  <ScaleCrop>false</ScaleCrop>
  <Company>Legislative Services Agency</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