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068">
        <w:t>CHAPTER 47</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068">
        <w:t>Manufactured Home Park Tenancy Act</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3026" w:rsidRPr="00C61068">
        <w:t xml:space="preserve"> 1</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068">
        <w:t>General Provisions and Definitions</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53026" w:rsidRPr="00C61068">
        <w:t xml:space="preserve"> I</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068">
        <w:t>Short Title, Construction, and Purpose</w:t>
      </w:r>
      <w:bookmarkStart w:id="0" w:name="_GoBack"/>
      <w:bookmarkEnd w:id="0"/>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10.</w:t>
      </w:r>
      <w:r w:rsidR="00853026" w:rsidRPr="00C61068">
        <w:t xml:space="preserve"> Short title.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This chapter is known as the South Carolina Manufactured Home Park Tenancy Act.</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20.</w:t>
      </w:r>
      <w:r w:rsidR="00853026" w:rsidRPr="00C61068">
        <w:t xml:space="preserve"> Purposes and policies of chapter; liberal construction.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This chapter must be construed liberally and applied to promote its underlying purposes and policies.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(B) The underlying purposes and policies of this chapter are to:</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encourage manufactured home park owners and manufactured home owners to maintain and improve the quality of housing.</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1.</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53026" w:rsidRPr="00C61068">
        <w:t xml:space="preserve"> II</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068">
        <w:t>Scope and Jurisdiction</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110.</w:t>
      </w:r>
      <w:r w:rsidR="00853026" w:rsidRPr="00C61068">
        <w:t xml:space="preserve"> Applicability of this chapter and Chapter 40 of Title 27.</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 xml:space="preserve">1; 1998 Act No. 382, </w:t>
      </w:r>
      <w:r w:rsidRPr="00C61068">
        <w:t xml:space="preserve">Section </w:t>
      </w:r>
      <w:r w:rsidR="00853026" w:rsidRPr="00C61068">
        <w:t>3.</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120.</w:t>
      </w:r>
      <w:r w:rsidR="00853026" w:rsidRPr="00C61068">
        <w:t xml:space="preserve"> Tenancies not governed by chapter.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The following tenancies are not governed by this chapter: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in which both a manufactured home and a manufactured home lot are rented or leased by the resident;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in which a rental space is offered for occupancy by a vehicle which primarily is designed as temporary living quarters for recreational camping or travel use and which either has its own motor power or is mounted on or drawn by another vehicle;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(3) at a manufactured home park in which fewer than five lots are offered for rent or lease.</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130.</w:t>
      </w:r>
      <w:r w:rsidR="00853026" w:rsidRPr="00C61068">
        <w:t xml:space="preserve"> Determination of jurisdiction and service of process.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Jurisdiction and service of process must be determined pursuant to Section 27</w:t>
      </w:r>
      <w:r w:rsidR="00C61068" w:rsidRPr="00C61068">
        <w:noBreakHyphen/>
      </w:r>
      <w:r w:rsidRPr="00C61068">
        <w:t>40</w:t>
      </w:r>
      <w:r w:rsidR="00C61068" w:rsidRPr="00C61068">
        <w:noBreakHyphen/>
      </w:r>
      <w:r w:rsidRPr="00C61068">
        <w:t>130 with respect to a claim arising from a transaction to which this chapter applies.</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53026" w:rsidRPr="00C61068">
        <w:t xml:space="preserve">: 1991 Act No. 135, </w:t>
      </w:r>
      <w:r w:rsidRPr="00C61068">
        <w:t xml:space="preserve">Section </w:t>
      </w:r>
      <w:r w:rsidR="00853026" w:rsidRPr="00C61068">
        <w:t>1.</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53026" w:rsidRPr="00C61068">
        <w:t xml:space="preserve"> III</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068">
        <w:t>General Definitions and Interpretation of Principles; Notice</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210.</w:t>
      </w:r>
      <w:r w:rsidR="00853026" w:rsidRPr="00C61068">
        <w:t xml:space="preserve"> Definitions.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Subject to additional definitions contained in other provisions of law which apply to this chapter and unless the context otherwise requires: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"Manufactured home owner" or "resident" means a person who owns a manufactured home and rents or leases a lot within a manufactured home park for residential use.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(3) "Manufactured home park" means a use of land in which lots or spaces are offered for rent or lease for the placement of manufactured homes and in which the primary use of the park is residential.</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(4) "Manufactured home park owner" or "owner" means an owner or operator of a manufactured home park.</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(5) "Rental agreement" means a written mutual understanding or lease between a resident and an owner in which the resident may place his manufactured home on a lot for direct or indirect remuneration of the owner.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(6) "Tenancy" means the temporary possession or occupancy of a manufactured home park lot by a resident pursuant to a rental agreement.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(7) "User fees" means the amounts charged in addition to the lot rental amount for nonessential optional services provided by or through the owner to the resident under a separate written agreement between the resident and the person furnishing the service.</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220.</w:t>
      </w:r>
      <w:r w:rsidR="00853026" w:rsidRPr="00C61068">
        <w:t xml:space="preserve"> Good faith requirement as to every duty and act specified in chapter.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Every duty under this chapter and every act which must be performed as a condition precedent to the exercise of a right or remedy under this chapter imposes an obligation of good faith in its performances or enforcement.</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230.</w:t>
      </w:r>
      <w:r w:rsidR="00853026" w:rsidRPr="00C61068">
        <w:t xml:space="preserve"> Determining unconscionability.</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Unconscionability must be determined according to Section 27</w:t>
      </w:r>
      <w:r w:rsidR="00C61068" w:rsidRPr="00C61068">
        <w:noBreakHyphen/>
      </w:r>
      <w:r w:rsidRPr="00C61068">
        <w:t>40</w:t>
      </w:r>
      <w:r w:rsidR="00C61068" w:rsidRPr="00C61068">
        <w:noBreakHyphen/>
      </w:r>
      <w:r w:rsidRPr="00C61068">
        <w:t>230.</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240.</w:t>
      </w:r>
      <w:r w:rsidR="00853026" w:rsidRPr="00C61068">
        <w:t xml:space="preserve"> Notice.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Notice must be given pursuant to Section 27</w:t>
      </w:r>
      <w:r w:rsidR="00C61068" w:rsidRPr="00C61068">
        <w:noBreakHyphen/>
      </w:r>
      <w:r w:rsidRPr="00C61068">
        <w:t>40</w:t>
      </w:r>
      <w:r w:rsidR="00C61068" w:rsidRPr="00C61068">
        <w:noBreakHyphen/>
      </w:r>
      <w:r w:rsidRPr="00C61068">
        <w:t>240.</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1.</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53026" w:rsidRPr="00C61068">
        <w:t xml:space="preserve"> IV</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068">
        <w:t>General Provisions</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lastRenderedPageBreak/>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310.</w:t>
      </w:r>
      <w:r w:rsidR="00853026" w:rsidRPr="00C61068">
        <w:t xml:space="preserve"> Written rental agreement required; items which must be provided for; restriction on user fee.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An owner who offers for lease a space in a manufactured home park shall provide to the resident an agreement in writing containing the terms by which the space is leased. The written agreement must comply with this section.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(B) The duration of the lease must be stated in the agreement and may be of a length agreed upon by the owner and resident.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(C) If the agreement provides an option for renewal, the amount of rent to be paid for tenancy during the option must be stated in the agreement.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(D) The rental agreement must specify:</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location and approximate size of the lot leased pursuant to the agreement;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monthly rental rate;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(3) date payment is due;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(4) place of payment;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(5) personal property, services, and facilities provided by the owner;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(6) regulations governing residency which, if violated, may be cause for eviction;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(7) statement of amounts to be paid by the resident including, but not limited to, security deposits, service fees, and installation charges;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(8) improvements, if any, which the resident may make to the rental lot including landscaping;</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(9) improvements, if any, required to be made by the resident;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(10) restrictions, if any, regarding pets, children, number of occupants, and vehicle storage;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(11) notice required to exercise option for renewal or to terminate tenancy.</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1.</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3026" w:rsidRPr="00C61068">
        <w:t xml:space="preserve"> 3</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068">
        <w:t>Manufactured Home Park Owner's Obligations</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410.</w:t>
      </w:r>
      <w:r w:rsidR="00853026" w:rsidRPr="00C61068">
        <w:t xml:space="preserve"> Name and address of owner for purposes of service of process and receiving or receipting notices and demands; agent of owner for this and other purposes.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(B) A person authorized to enter into a rental agreement on behalf of an owner who fails to comply with this section with regard to a rental agreement entered into on behalf of the owner becomes his agent for purposes of that rental agreement for:</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service of process and receiving and receipting notices and demands;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performing the obligations of the owner under this chapter and under the rental agreement and expending or making available for the performance of the obligations rent collected from the resident and retained by the person on behalf of the owner.</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420.</w:t>
      </w:r>
      <w:r w:rsidR="00853026" w:rsidRPr="00C61068">
        <w:t xml:space="preserve"> Notice to resident of new rental rate where tenancy continues beyond original term.</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When a tenancy is to continue beyond the original term a resident must be given notice by the owner at least thirty days in advance of the effective date of a new rental rate.</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430.</w:t>
      </w:r>
      <w:r w:rsidR="00853026" w:rsidRPr="00C61068">
        <w:t xml:space="preserve"> Aesthetic standards; change in standards; notice; burden to show home unsafe, unsanitary, or not in compliance with aesthetic standards.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440.</w:t>
      </w:r>
      <w:r w:rsidR="00853026" w:rsidRPr="00C61068">
        <w:t xml:space="preserve"> Approval or disapproval of manufactured home purchaser to become resident of park.</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450.</w:t>
      </w:r>
      <w:r w:rsidR="00853026" w:rsidRPr="00C61068">
        <w:t xml:space="preserve"> Access to common areas; utility connections and systems.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An owner shall provide access to the common areas of the park at reasonable times for the benefit of residents and their guests and maintain in proper working condition the utility connections and systems.</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460.</w:t>
      </w:r>
      <w:r w:rsidR="00853026" w:rsidRPr="00C61068">
        <w:t xml:space="preserve"> Duty to maintain safe premises; owner not guarantor of safety.</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An owner is not the guarantor of the safety of residents or invitees but shall exercise due care to keep the portion of the premises under the owner's control in a reasonably safe condition.</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470.</w:t>
      </w:r>
      <w:r w:rsidR="00853026" w:rsidRPr="00C61068">
        <w:t xml:space="preserve"> Duty to maintain cleanliness and appearance of common areas.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An owner shall take reasonable steps to maintain the cleanliness and appearance of the common areas of the park.</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1.</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3026" w:rsidRPr="00C61068">
        <w:t xml:space="preserve"> 5</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068">
        <w:t>Resident's Obligations</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510.</w:t>
      </w:r>
      <w:r w:rsidR="00853026" w:rsidRPr="00C61068">
        <w:t xml:space="preserve"> Codes; rent; notices; rental agreement and regulations; responsibility for guests.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resident shall:</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comply with the obligations of applicable provisions of the building, housing, and health codes;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lastRenderedPageBreak/>
        <w:tab/>
      </w:r>
      <w:r w:rsidRPr="00C61068">
        <w:tab/>
        <w:t>(2) keep his manufactured home lot clean;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(3) comply with regulations and the rental agreement and require other persons in the park with his consent to comply and conduct themselves in a manner that does not disturb other residents unreasonably or violate the rental agreement;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(4) keep his rent current;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(5) give written notice to the owner whether he desires to continue the tenancy beyond the original term within thirty days of receiving notice of a new rental rate under Section 27</w:t>
      </w:r>
      <w:r w:rsidR="00C61068" w:rsidRPr="00C61068">
        <w:noBreakHyphen/>
      </w:r>
      <w:r w:rsidRPr="00C61068">
        <w:t>47</w:t>
      </w:r>
      <w:r w:rsidR="00C61068" w:rsidRPr="00C61068">
        <w:noBreakHyphen/>
      </w:r>
      <w:r w:rsidRPr="00C61068">
        <w:t>420.</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520.</w:t>
      </w:r>
      <w:r w:rsidR="00853026" w:rsidRPr="00C61068">
        <w:t xml:space="preserve"> Security deposit.</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Upon termination of a tenancy, monies held by the owner as a security deposit or prepaid rent must be returned less amounts withheld by the owner for accrued rent or damages the owner has suffered by reason of the resident's noncompliance with Section 27</w:t>
      </w:r>
      <w:r w:rsidR="00C61068" w:rsidRPr="00C61068">
        <w:noBreakHyphen/>
      </w:r>
      <w:r w:rsidRPr="00C61068">
        <w:t>47</w:t>
      </w:r>
      <w:r w:rsidR="00C61068" w:rsidRPr="00C61068">
        <w:noBreakHyphen/>
      </w:r>
      <w:r w:rsidRPr="00C61068">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resident's address and mails the notice to the resident's last known address. If the owner does not return monies due the resident, he may recover an amount equal to three times the amount wrongfully withheld and reasonable attorney's fees.</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530.</w:t>
      </w:r>
      <w:r w:rsidR="00853026" w:rsidRPr="00C61068">
        <w:t xml:space="preserve"> Grounds for eviction; notice of eviction; sale of manufactured home left on lot following eviction.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(A) An owner may evict a resident for one or more of the following reasons: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(1) failure to comply with local, state, or federal laws governing manufactured homes after he receives written notice of noncompliance and has had a reasonable opportunity to remedy the violation;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(2) engaging in repeated conduct that interferes with the quiet enjoyment of the park by other residents;</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(4) not paying rent within five days of its due date;</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(5) noncompliance with a law or a provision in the rental agreement or park regulations affecting the health, safety, or welfare of other residents in the park or affecting the physical condition of the park;</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(6) wilfully and knowingly making a false or misleading statement in the rental agreement or application;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(7) taking of the park or the part of it affecting the resident's lot by eminent domain;</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r>
      <w:r w:rsidRPr="00C61068">
        <w:tab/>
        <w:t>(8) other reason sufficient under common law.</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(B) Notwithstanding Section 27</w:t>
      </w:r>
      <w:r w:rsidR="00C61068" w:rsidRPr="00C61068">
        <w:noBreakHyphen/>
      </w:r>
      <w:r w:rsidRPr="00C61068">
        <w:t>37</w:t>
      </w:r>
      <w:r w:rsidR="00C61068" w:rsidRPr="00C61068">
        <w:noBreakHyphen/>
      </w:r>
      <w:r w:rsidRPr="00C61068">
        <w:t>100, a writ of ejectment may not issue until ten days after a verdict for the plaintiff except for eviction pursuant to subsection (A)(5).</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(C) If a manufactured home remains on the lot twenty days after the resident has been evicted, the procedure in Section 29</w:t>
      </w:r>
      <w:r w:rsidR="00C61068" w:rsidRPr="00C61068">
        <w:noBreakHyphen/>
      </w:r>
      <w:r w:rsidRPr="00C61068">
        <w:t>15</w:t>
      </w:r>
      <w:r w:rsidR="00C61068" w:rsidRPr="00C61068">
        <w:noBreakHyphen/>
      </w:r>
      <w:r w:rsidRPr="00C61068">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C61068" w:rsidRPr="00C61068">
        <w:noBreakHyphen/>
      </w:r>
      <w:r w:rsidRPr="00C61068">
        <w:t>15</w:t>
      </w:r>
      <w:r w:rsidR="00C61068" w:rsidRPr="00C61068">
        <w:noBreakHyphen/>
      </w:r>
      <w:r w:rsidRPr="00C61068">
        <w:t>10.</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 xml:space="preserve">1; 1998 Act No. 382, </w:t>
      </w:r>
      <w:r w:rsidRPr="00C61068">
        <w:t xml:space="preserve">Section </w:t>
      </w:r>
      <w:r w:rsidR="00853026" w:rsidRPr="00C61068">
        <w:t>4.</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3026" w:rsidRPr="00C61068">
        <w:t xml:space="preserve"> 7</w:t>
      </w:r>
    </w:p>
    <w:p w:rsidR="00C61068" w:rsidRP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068">
        <w:t>Notification of Sale of Park and Rezoning</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lastRenderedPageBreak/>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610.</w:t>
      </w:r>
      <w:r w:rsidR="00853026" w:rsidRPr="00C61068">
        <w:t xml:space="preserve"> Notification by new owner of change in ownership.</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If a park is sold but continues to operate as a park, the new owner shall notify residents of the change in ownership within thirty days after the date of closing of the sale.</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3026" w:rsidRPr="00C61068">
        <w:t xml:space="preserve">: 1991 Act No. 135, </w:t>
      </w:r>
      <w:r w:rsidRPr="00C61068">
        <w:t xml:space="preserve">Section </w:t>
      </w:r>
      <w:r w:rsidR="00853026" w:rsidRPr="00C61068">
        <w:t>1.</w:t>
      </w:r>
    </w:p>
    <w:p w:rsidR="00C61068" w:rsidRP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rPr>
          <w:b/>
        </w:rPr>
        <w:t xml:space="preserve">SECTION </w:t>
      </w:r>
      <w:r w:rsidR="00853026" w:rsidRPr="00C61068">
        <w:rPr>
          <w:b/>
        </w:rPr>
        <w:t>27</w:t>
      </w:r>
      <w:r w:rsidRPr="00C61068">
        <w:rPr>
          <w:b/>
        </w:rPr>
        <w:noBreakHyphen/>
      </w:r>
      <w:r w:rsidR="00853026" w:rsidRPr="00C61068">
        <w:rPr>
          <w:b/>
        </w:rPr>
        <w:t>47</w:t>
      </w:r>
      <w:r w:rsidRPr="00C61068">
        <w:rPr>
          <w:b/>
        </w:rPr>
        <w:noBreakHyphen/>
      </w:r>
      <w:r w:rsidR="00853026" w:rsidRPr="00C61068">
        <w:rPr>
          <w:b/>
        </w:rPr>
        <w:t>620.</w:t>
      </w:r>
      <w:r w:rsidR="00853026" w:rsidRPr="00C61068">
        <w:t xml:space="preserve"> Notice of proposed rezoning.</w:t>
      </w:r>
    </w:p>
    <w:p w:rsidR="00C61068" w:rsidRDefault="00853026"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068">
        <w:tab/>
        <w:t>If an owner applies for rezoning of a park, a notice of the proposed rezoning must be posted at the park at least five days before the public hearing on the rezoning.</w:t>
      </w: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068" w:rsidRDefault="00C61068"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026" w:rsidRPr="00C61068">
        <w:t xml:space="preserve">: 1991 Act No. 135, </w:t>
      </w:r>
      <w:r w:rsidRPr="00C61068">
        <w:t xml:space="preserve">Section </w:t>
      </w:r>
      <w:r w:rsidR="00853026" w:rsidRPr="00C61068">
        <w:t>1.</w:t>
      </w:r>
    </w:p>
    <w:p w:rsidR="00F25049" w:rsidRPr="00C61068" w:rsidRDefault="00F25049" w:rsidP="00C6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1068" w:rsidSect="00C610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68" w:rsidRDefault="00C61068" w:rsidP="00C61068">
      <w:r>
        <w:separator/>
      </w:r>
    </w:p>
  </w:endnote>
  <w:endnote w:type="continuationSeparator" w:id="0">
    <w:p w:rsidR="00C61068" w:rsidRDefault="00C61068" w:rsidP="00C6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68" w:rsidRDefault="00C61068" w:rsidP="00C61068">
      <w:r>
        <w:separator/>
      </w:r>
    </w:p>
  </w:footnote>
  <w:footnote w:type="continuationSeparator" w:id="0">
    <w:p w:rsidR="00C61068" w:rsidRDefault="00C61068" w:rsidP="00C6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68" w:rsidRPr="00C61068" w:rsidRDefault="00C61068" w:rsidP="00C61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26"/>
    <w:rsid w:val="00853026"/>
    <w:rsid w:val="00C610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6BC85-58FD-4A4C-ABF4-6E038E32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3026"/>
    <w:rPr>
      <w:rFonts w:ascii="Courier New" w:eastAsiaTheme="minorEastAsia" w:hAnsi="Courier New" w:cs="Courier New"/>
      <w:sz w:val="20"/>
      <w:szCs w:val="20"/>
    </w:rPr>
  </w:style>
  <w:style w:type="paragraph" w:styleId="Header">
    <w:name w:val="header"/>
    <w:basedOn w:val="Normal"/>
    <w:link w:val="HeaderChar"/>
    <w:uiPriority w:val="99"/>
    <w:unhideWhenUsed/>
    <w:rsid w:val="00C61068"/>
    <w:pPr>
      <w:tabs>
        <w:tab w:val="center" w:pos="4680"/>
        <w:tab w:val="right" w:pos="9360"/>
      </w:tabs>
    </w:pPr>
  </w:style>
  <w:style w:type="character" w:customStyle="1" w:styleId="HeaderChar">
    <w:name w:val="Header Char"/>
    <w:basedOn w:val="DefaultParagraphFont"/>
    <w:link w:val="Header"/>
    <w:uiPriority w:val="99"/>
    <w:rsid w:val="00C61068"/>
  </w:style>
  <w:style w:type="paragraph" w:styleId="Footer">
    <w:name w:val="footer"/>
    <w:basedOn w:val="Normal"/>
    <w:link w:val="FooterChar"/>
    <w:uiPriority w:val="99"/>
    <w:unhideWhenUsed/>
    <w:rsid w:val="00C61068"/>
    <w:pPr>
      <w:tabs>
        <w:tab w:val="center" w:pos="4680"/>
        <w:tab w:val="right" w:pos="9360"/>
      </w:tabs>
    </w:pPr>
  </w:style>
  <w:style w:type="character" w:customStyle="1" w:styleId="FooterChar">
    <w:name w:val="Footer Char"/>
    <w:basedOn w:val="DefaultParagraphFont"/>
    <w:link w:val="Footer"/>
    <w:uiPriority w:val="99"/>
    <w:rsid w:val="00C6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6</Pages>
  <Words>2266</Words>
  <Characters>12922</Characters>
  <Application>Microsoft Office Word</Application>
  <DocSecurity>0</DocSecurity>
  <Lines>107</Lines>
  <Paragraphs>30</Paragraphs>
  <ScaleCrop>false</ScaleCrop>
  <Company>Legislative Services Agency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2019-10-01T15:20:00Z</dcterms:modified>
</cp:coreProperties>
</file>