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26E88">
        <w:t>CHAPTER 8</w:t>
      </w:r>
    </w:p>
    <w:p w:rsidR="00726E88" w:rsidRP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26E88">
        <w:t>Cremation Authorizations and Procedures</w:t>
      </w:r>
      <w:bookmarkStart w:id="0" w:name="_GoBack"/>
      <w:bookmarkEnd w:id="0"/>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300.</w:t>
      </w:r>
      <w:r w:rsidR="00591086" w:rsidRPr="00726E88">
        <w:t xml:space="preserve"> Short title.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This chapter may be cited as the "Safe Cremation Act".</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305.</w:t>
      </w:r>
      <w:r w:rsidR="00591086" w:rsidRPr="00726E88">
        <w:t xml:space="preserve"> Definitions.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As used in chapter: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 "Alternative container" means a receptacle, other than a casket, in which human remains are transported to a crematory and placed in a cremation chamber for cremation. An alternative container or cremation casket must be: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(a) composed of readily combustible materials suitable for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(b) resistant to leakage or spillage;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(c) rigid enough for handling with ease;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(d) able to provide protection for the health, safety, and personal integrity of crematory personnel.</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 "Agent" or "decedent's agent" means a person legally entitled under this chapter to order the cremation and final disposition of specific human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(3) "Body parts"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(4) "Board" means the South Carolina State Board of Funeral Service.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(5) "Burial transit permit" means a permit for disposition of a dead human body as required by law.</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(6) "Casket" means a rigid container that is designed for the encasement of human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(7) "Change of ownership" means a transfer of more than fifty percent of the stock or assets of a crematory authority.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(8) "Cremated remains" means all human remains recovered after the completion of a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(9) "Cremation" means the technical process using heat and flame that reduces human remains to bone fragments and which may include the pulverization of the bone fragments.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(10) "Cremation casket" means a rigid wooden, corrugated, fiberboard, or metal container that is designed for the encasement of human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(11) "Cremation certificate" means a document certifying that a decedent has been cremated and which includes the name of the decedent, the identification number, the date of cremation, the name, address, and phone number of the crematory, and the signature of the crematory authority.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(12) "Cremation chamber" means the enclosed space within which the cremation takes place.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(13) "Cremation interment container" means a rigid outer container composed of concrete, steel, bronze, fiberglass or some similar material in which an urn is placed before being interred in the ground and which is designed to withstand prolonged exposure to the elements and to support the earth above the urn.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(14) "Cremation room" means the room in which a cremation chamber is located.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(15) "Crematory" means the building or portion of a building that houses the cremation room or the holding facility, or both.</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(16) "Crematory authority" means the legal entity or the authorized representative of the legal entity which is licensed by the South Carolina Funeral Service Board to operate a crematory or a licensed funeral director who performs cremations.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(17) "Department" means the South Carolina Department of Health and Environmental Control.</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(18) "Final disposition" means the burial, cremation, entombment or other disposition of a dead human body or parts of a dead human body or cremated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(19) "Foreign matter" means certain items including, but not limited to, body prosthesis, dentures, dental bridgework, dental fillings, jewelry, and any other personal articles accompanying the deceased.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lastRenderedPageBreak/>
        <w:tab/>
      </w:r>
      <w:r w:rsidRPr="00726E88">
        <w:tab/>
        <w:t>(20) "Funeral director" means a person licensed by the board to engage for hire or profit in the profession of arranging, directing, or supervising funerals.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(21) "Funeral establishment"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w:t>
      </w:r>
      <w:r w:rsidR="00726E88" w:rsidRPr="00726E88">
        <w:noBreakHyphen/>
      </w:r>
      <w:r w:rsidRPr="00726E88">
        <w:t>19</w:t>
      </w:r>
      <w:r w:rsidR="00726E88" w:rsidRPr="00726E88">
        <w:noBreakHyphen/>
      </w:r>
      <w:r w:rsidRPr="00726E88">
        <w:t>130.</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(22) "Human remains" means the body of a deceased person, including any form of body prosthesis that has been permanently attached or implanted in the body.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(23) "Merchandise" means alternative containers, temporary containers, caskets, cremation caskets, rental caskets, urns, and cremation interment containers.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(24) "Niche" means a compartment or cubicle for the permanent placement of an urn containing cremated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(25) "Pulverization" means the reduction of identifiable bone fragments after the completion of the cremation process to unidentifiable bone fragments by manual or mechanical means.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(26) "Scattering area" means an area which may be designated by a cemetery and located on dedicated cemetery property where cremated remains, which have been removed from their container, may be mixed with or placed on top of the soil or ground cover.</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310.</w:t>
      </w:r>
      <w:r w:rsidR="00591086" w:rsidRPr="00726E88">
        <w:t xml:space="preserve"> Crematory; compliance with local zoning regulations.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crematory may be constructed on the grounds of a funeral establishment and must be in compliance with local zoning regulations.</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315.</w:t>
      </w:r>
      <w:r w:rsidR="00591086" w:rsidRPr="00726E88">
        <w:t xml:space="preserve"> Execution of a cremation authorization form.</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according to the instructions contained on the cremation authorization form if the crematory authority has a completed authorization form, all permits, and certificates required by law, and the designated human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(C) A preneed authorization for cremation arranged with a licensed funeral establishment and crematory authority shall specify the final disposition of the cremated remains in accordance with Section 32</w:t>
      </w:r>
      <w:r w:rsidR="00726E88" w:rsidRPr="00726E88">
        <w:noBreakHyphen/>
      </w:r>
      <w:r w:rsidRPr="00726E88">
        <w:t>8</w:t>
      </w:r>
      <w:r w:rsidR="00726E88" w:rsidRPr="00726E88">
        <w:noBreakHyphen/>
      </w:r>
      <w:r w:rsidRPr="00726E88">
        <w:t>345. If no different or inconsistent instructions are provided to the funeral establishment or the crematory authority by the agent at the time of death, the crematory authority shall release or dispose of the cremated remains as indicated in the preneed agreement.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320.</w:t>
      </w:r>
      <w:r w:rsidR="00591086" w:rsidRPr="00726E88">
        <w:t xml:space="preserve"> Persons who may serve as a decedent's agent; authorize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lastRenderedPageBreak/>
        <w:tab/>
        <w:t>(A) In the following order of priority these persons may serve as a decedent's agent and in the absence of a preneed cremation authorization may authorize cremation of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 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 the spouse of the decedent, unless the spouse and the decedent are separated pursuant to one of the following:</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(a) entry of a pendente lite order in a divorce or separate maintenance action;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(b) formal signing of a written property or marital settlement agreement;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(c) entry of a permanent order of separate maintenance and support or of a permanent order approving a property or marital settlement agreement between the spouse and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(3) the decedent's surviving adult children;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(4) the decedent's surviving parents;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(5) adult siblings of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(6) the adult grandchildren of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(7) the grandparents of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(8) the person appointed by the probate court as the guardian; and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(9) any other person authorized or under obligation by law to dispose of the body.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(C) A person may not execute an authorization to cremate if a person in a prior class is reasonably available to make or object to the execution of the authorization to cremate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(D) In the absence of a person serving as a decedent's agent pursuant to subsection (A), the following may serve as an agent and may authorize a decedent's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 a person serving as executor or legal representative of the decedent's estate;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(3) the adult who exhibited special care and concern for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(E) If a dispute arises among persons of equal priority, as provided for in subsection (A), concerning the cremation of a decedent, the matter must be resolved by order of the probate court.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(F) 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1086" w:rsidRPr="00726E88">
        <w:t xml:space="preserve">: 1994 Act No. 435, </w:t>
      </w:r>
      <w:r w:rsidRPr="00726E88">
        <w:t xml:space="preserve">Section </w:t>
      </w:r>
      <w:r w:rsidR="00591086" w:rsidRPr="00726E88">
        <w:t xml:space="preserve">1; 1998 Act No. 346, </w:t>
      </w:r>
      <w:r w:rsidRPr="00726E88">
        <w:t xml:space="preserve">Section </w:t>
      </w:r>
      <w:r w:rsidR="00591086" w:rsidRPr="00726E88">
        <w:t xml:space="preserve">1; 2010 Act No. 221, </w:t>
      </w:r>
      <w:r w:rsidRPr="00726E88">
        <w:t xml:space="preserve">Section </w:t>
      </w:r>
      <w:r w:rsidR="00591086" w:rsidRPr="00726E88">
        <w:t xml:space="preserve">1, eff June 8, 2010; 2012 Act No. 138, </w:t>
      </w:r>
      <w:r w:rsidRPr="00726E88">
        <w:t xml:space="preserve">Section </w:t>
      </w:r>
      <w:r w:rsidR="00591086" w:rsidRPr="00726E88">
        <w:t>1, eff April 2, 2012.</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Effect of Amendment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The 2010 amendment in subsection (A)(1) added the second clause relating to United States Department of Defense Record of Emergency.</w:t>
      </w:r>
    </w:p>
    <w:p w:rsidR="00726E88" w:rsidRP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6E88">
        <w:t>The 2012 amendment rewrote this section.</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325.</w:t>
      </w:r>
      <w:r w:rsidR="00591086" w:rsidRPr="00726E88">
        <w:t xml:space="preserve"> Prerequisites; authority; and receipt of instructions for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A crematory authority shall not cremate human remains until it has received all of the following:</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lastRenderedPageBreak/>
        <w:tab/>
      </w:r>
      <w:r w:rsidRPr="00726E88">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the registrar must be filed the next working day of the department and a certified copy must be provided to the crematory authority.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 A cremation authorization on a form prescribed by the board and executed by the decedent on a preneed basis or executed by the decedent's agent and which contains: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(a) the identity of the human remains and the date and time of death;</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(b) the name of the funeral director or funeral establishment responsible for obtaining the authorization;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(c) the notification of infectious, contagious, or communicable disease or a disease declared by the department to be dangerous to the public health;</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(d) the name, address, and phone number of the agent and the relationship between the agent and the decedent;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(e) a statement that the agent has the right to authorize the cremation of the decedent, as provided for in Section 32</w:t>
      </w:r>
      <w:r w:rsidR="00726E88" w:rsidRPr="00726E88">
        <w:noBreakHyphen/>
      </w:r>
      <w:r w:rsidRPr="00726E88">
        <w:t>8</w:t>
      </w:r>
      <w:r w:rsidR="00726E88" w:rsidRPr="00726E88">
        <w:noBreakHyphen/>
      </w:r>
      <w:r w:rsidRPr="00726E88">
        <w:t>320 and that the agent is not aware of a person who has a superior priority right to that of the agent or is not aware of a person of equal priority who disagrees with authorizing the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(f) authorization from the agent and the funeral director or funeral establishment for the crematory authority to perform the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(g) a statement that, to the best of the agent's knowledge, the human remains do not contain a pacemaker or any other material or implant that may be hazardous or cause damage to the cremation chamber or the person performing the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(h) the name of the agent or funeral establishment authorized to receive the cremated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w:t>
      </w:r>
      <w:r w:rsidR="00726E88" w:rsidRPr="00726E88">
        <w:noBreakHyphen/>
      </w:r>
      <w:r w:rsidRPr="00726E88">
        <w:t>8</w:t>
      </w:r>
      <w:r w:rsidR="00726E88" w:rsidRPr="00726E88">
        <w:noBreakHyphen/>
      </w:r>
      <w:r w:rsidRPr="00726E88">
        <w:t>345(D);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(j) a listing of items of value to be delivered to the crematory authority with the human remains and instructions as to how the items should be handled;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(k) a specific statement authorizing the crematory authority to proceed with the cremation upon receipt of the human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r>
      <w:r w:rsidRPr="00726E88">
        <w:tab/>
        <w:t>(l) the signature of the decedent's agent attesting to the accuracy of all statements contained on the cremation authorization form.</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(3) Completed and executed burial transit permit in accordance with Regulation 61</w:t>
      </w:r>
      <w:r w:rsidR="00726E88" w:rsidRPr="00726E88">
        <w:noBreakHyphen/>
      </w:r>
      <w:r w:rsidRPr="00726E88">
        <w:t>19, Section 23.</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(4) A cremation permit obtained in accordance with Section 17</w:t>
      </w:r>
      <w:r w:rsidR="00726E88" w:rsidRPr="00726E88">
        <w:noBreakHyphen/>
      </w:r>
      <w:r w:rsidRPr="00726E88">
        <w:t>5</w:t>
      </w:r>
      <w:r w:rsidR="00726E88" w:rsidRPr="00726E88">
        <w:noBreakHyphen/>
      </w:r>
      <w:r w:rsidRPr="00726E88">
        <w:t>600 or Section 17</w:t>
      </w:r>
      <w:r w:rsidR="00726E88" w:rsidRPr="00726E88">
        <w:noBreakHyphen/>
      </w:r>
      <w:r w:rsidRPr="00726E88">
        <w:t>5</w:t>
      </w:r>
      <w:r w:rsidR="00726E88" w:rsidRPr="00726E88">
        <w:noBreakHyphen/>
      </w:r>
      <w:r w:rsidRPr="00726E88">
        <w:t>610.</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If a person who may serve as a decedent's agent pursuant to Section 32</w:t>
      </w:r>
      <w:r w:rsidR="00726E88" w:rsidRPr="00726E88">
        <w:noBreakHyphen/>
      </w:r>
      <w:r w:rsidRPr="00726E88">
        <w:t>8</w:t>
      </w:r>
      <w:r w:rsidR="00726E88" w:rsidRPr="00726E88">
        <w:noBreakHyphen/>
      </w:r>
      <w:r w:rsidRPr="00726E88">
        <w:t>320 is not available in person to execute a cremation authorization form, the person shall send the funeral establishment a notarized facsimile transmission that contains the person's signature, name, address, phone number, and relationship to the decedent. Upon receipt of the transmission, this person is authorized to serve as the decedent's agent.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 xml:space="preserve">(C) An agent who signs a cremation authorization form is deemed to warrant to the best of the agent's knowledge that the facts set forth on the form are truthful, including that person's authority to order the cremation. An agent signing a cremation authorization form is personally and individually liable for all </w:t>
      </w:r>
      <w:r w:rsidRPr="00726E88">
        <w:lastRenderedPageBreak/>
        <w:t>damages occasioned by and resulting from knowingly providing false information on the cremation authorization form authorizing the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(D) No crematory authority which cremated, released, or disposed of human remains is liable if the authority acted in accordance with chapter unless the crematory authority's actions were grossly negligent.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agent's execution of authorization form.</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1086" w:rsidRPr="00726E88">
        <w:t xml:space="preserve">: 1994 Act No. 435, </w:t>
      </w:r>
      <w:r w:rsidRPr="00726E88">
        <w:t xml:space="preserve">Section </w:t>
      </w:r>
      <w:r w:rsidR="00591086" w:rsidRPr="00726E88">
        <w:t xml:space="preserve">1; 2001 Act No. 73, </w:t>
      </w:r>
      <w:r w:rsidRPr="00726E88">
        <w:t xml:space="preserve">Section </w:t>
      </w:r>
      <w:r w:rsidR="00591086" w:rsidRPr="00726E88">
        <w:t xml:space="preserve">5; 2015 Act No. 72 (S.176), </w:t>
      </w:r>
      <w:r w:rsidRPr="00726E88">
        <w:t xml:space="preserve">Section </w:t>
      </w:r>
      <w:r w:rsidR="00591086" w:rsidRPr="00726E88">
        <w:t>2, eff January 1, 2016.</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Effect of Amendment</w:t>
      </w:r>
    </w:p>
    <w:p w:rsidR="00726E88" w:rsidRP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6E88">
        <w:t xml:space="preserve">2015 Act No. 72, </w:t>
      </w:r>
      <w:r w:rsidR="00726E88" w:rsidRPr="00726E88">
        <w:t xml:space="preserve">Section </w:t>
      </w:r>
      <w:r w:rsidRPr="00726E88">
        <w:t>2, in (A)(1), inserted "An abstract of information from a filed death certificate available on the electronic vital records system or", and inserted ", coroner, or medical examiner".</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330.</w:t>
      </w:r>
      <w:r w:rsidR="00591086" w:rsidRPr="00726E88">
        <w:t xml:space="preserve"> Crematory to retain permanent records.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name of the person who received the human remains on behalf of the crematory authority.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The crematory authority shall retain in its permanent records the signature and name of the representative of a funeral establishment or the signature and name of the decedent's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 card.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(D) The crematory authority shall maintain for ten years a record of all cremated remains disposed of by the crematory authority.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(E) Upon completion of the cremation, the crematory authority shall file the burial transit permit in accordance with department regulations.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(F) All cemeteries shall maintain a record of all cremated remains that are disposed of on their property.</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335.</w:t>
      </w:r>
      <w:r w:rsidR="00591086" w:rsidRPr="00726E88">
        <w:t xml:space="preserve"> "Alternative container".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A crematory authority and funeral establishment may require a decedent's agent to purchase an alternative container to contain the human remains before cremation but may not require the agent to purchase a casket before cremation for viewing or the actual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sidR="00726E88" w:rsidRPr="00726E88">
        <w:noBreakHyphen/>
      </w:r>
      <w:r w:rsidRPr="00726E88">
        <w:t>need merchandise.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lastRenderedPageBreak/>
        <w:tab/>
        <w:t>(C) For purposes of this section, "alternative container" means a receptacle other than a casket, in which human remains are transported to a crematory and placed in a cremation chamber for cremation. An alternative container or cremation casket must be: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(a) composed of readily combustible materials suitable for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(b) resistant to leakage or spillage;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(c) rigid enough for handling with ease;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(d) able to provide protection for the health, safety, and personal integrity of crematory personnel.</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340.</w:t>
      </w:r>
      <w:r w:rsidR="00591086" w:rsidRPr="00726E88">
        <w:t xml:space="preserve"> Conditions for cremation, time period prior to cremation.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Human remains may not be cremated before twenty</w:t>
      </w:r>
      <w:r w:rsidR="00726E88" w:rsidRPr="00726E88">
        <w:noBreakHyphen/>
      </w:r>
      <w:r w:rsidRPr="00726E88">
        <w:t>four hours have elapsed from the time of death as indicated on the attending physician's, medical examiner's, coroner's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which the death occurred, the remains may be cremated before twenty</w:t>
      </w:r>
      <w:r w:rsidR="00726E88" w:rsidRPr="00726E88">
        <w:noBreakHyphen/>
      </w:r>
      <w:r w:rsidRPr="00726E88">
        <w:t>four hours have elapsed.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No crematory authority shall cremate human remains when the authority has actual knowledge that human remains contain a pacemaker or other material or implant that may be potentially hazardous to the person performing the cremation or to the environment.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(C) No crematory authority shall refuse to accept human remains for cremation because the remains are not embalmed.</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(E) The casket, cremation casket, or alternative container must be cremated with the human remains or destroyed unless the crematory authority has notified the decedent's agent to the contrary on the cremation authorization form and obtained the written consent of the agent.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than one cremation chamber.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(G) A crematory authority may not remove dental gold, body parts, organs, or any item of value before a cremation without previously having received specific written authorization from the decedent's agent and written instructions on the delivery of these items to the agent. A crematory authority may not profit from taking or assisting in removal of valuables.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decedent's agent and particulates and ambient dust must be governed by the department.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(I) If all of the recovered cremated remains do not fit within the receptacle that has been selected, the remainder of the cremated remains must be returned in a separate container to the decedent's agent. The crematory authority may not return to an agent more or less cremated remains than were removed from the cremation chamber.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(J) A crematory authority may not knowingly represent to a decedent's agent that a temporary container or an urn contains the cremated remains of a specific decedent when it does not.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(K) A crematory authority shall maintain an identification system that ensures identification of the human remains while in the authority's possession throughout all phases of the cremation process.</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1086" w:rsidRPr="00726E88">
        <w:t xml:space="preserve">: 1994 Act No. 435, </w:t>
      </w:r>
      <w:r w:rsidRPr="00726E88">
        <w:t xml:space="preserve">Section </w:t>
      </w:r>
      <w:r w:rsidR="00591086" w:rsidRPr="00726E88">
        <w:t xml:space="preserve">1; 2015 Act No. 72 (S.176), </w:t>
      </w:r>
      <w:r w:rsidRPr="00726E88">
        <w:t xml:space="preserve">Section </w:t>
      </w:r>
      <w:r w:rsidR="00591086" w:rsidRPr="00726E88">
        <w:t>3, eff January 1, 2016.</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Effect of Amendment</w:t>
      </w:r>
    </w:p>
    <w:p w:rsidR="00726E88" w:rsidRP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26E88">
        <w:t xml:space="preserve">2015 Act No. 72, </w:t>
      </w:r>
      <w:r w:rsidR="00726E88" w:rsidRPr="00726E88">
        <w:t xml:space="preserve">Section </w:t>
      </w:r>
      <w:r w:rsidRPr="00726E88">
        <w:t>3, in (A), inserted "or an abstract of information from a filed death certificate available on the electronic vital records system".</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345.</w:t>
      </w:r>
      <w:r w:rsidR="00591086" w:rsidRPr="00726E88">
        <w:t xml:space="preserve"> Crematory authority or licensed funeral establishments responsibility for the final disposition of the cremated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The agent or a licensed funeral establishment or crematory authority is responsible for the final disposition of the cremated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decedent's agent. The cremated remains must be delivered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authority is discharged from any legal obligation or liability concerning the cremated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(D) If after a period of sixty days from the date of cremation the decedent's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(E) Except with the express written permission of the decedent's agent, no person may:</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r>
      <w:r w:rsidRPr="00726E88">
        <w:tab/>
        <w:t>(2) place cremated remains of more than one person in the same temporary container or urn.</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350.</w:t>
      </w:r>
      <w:r w:rsidR="00591086" w:rsidRPr="00726E88">
        <w:t xml:space="preserve"> Crematory's liability for damages.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A crematory authority is not liable for damages arising from cremating the human remains designated by a cremation authorization form if the form complies with Section 32</w:t>
      </w:r>
      <w:r w:rsidR="00726E88" w:rsidRPr="00726E88">
        <w:noBreakHyphen/>
      </w:r>
      <w:r w:rsidRPr="00726E88">
        <w:t>8</w:t>
      </w:r>
      <w:r w:rsidR="00726E88" w:rsidRPr="00726E88">
        <w:noBreakHyphen/>
      </w:r>
      <w:r w:rsidRPr="00726E88">
        <w:t>325 and if the cremation is performed in accordance with this chapter.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decedent's agent.</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(C) A crematory authority is not responsible or liable for valuables delivered with the human remains unless the crematory authority has received written instructions in accordance with Section 32</w:t>
      </w:r>
      <w:r w:rsidR="00726E88" w:rsidRPr="00726E88">
        <w:noBreakHyphen/>
      </w:r>
      <w:r w:rsidRPr="00726E88">
        <w:t>8</w:t>
      </w:r>
      <w:r w:rsidR="00726E88" w:rsidRPr="00726E88">
        <w:noBreakHyphen/>
      </w:r>
      <w:r w:rsidRPr="00726E88">
        <w:t>325(A)(2)(j).</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(D) No cemetery is liable for cremated remains that are dumped, scattered, or otherwise deposited on the cemetery in violation of this chapter, if that action is taken without the cemetery's consent.</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355.</w:t>
      </w:r>
      <w:r w:rsidR="00591086" w:rsidRPr="00726E88">
        <w:t xml:space="preserve"> Human remains; presence of pacemaker.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If a decedent's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delivery and if the remains are cremated with the pacemaker, the funeral establishment who delivered the human remains to the crematory and who knew of the presence of the pacemaker is liable for all resulting damages.</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360.</w:t>
      </w:r>
      <w:r w:rsidR="00591086" w:rsidRPr="00726E88">
        <w:t xml:space="preserve"> Boards; refusal to issue or renew license; suspension or revocation of a funeral director or embalmer.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The board may refuse to issue or renew the license or may suspend or revoke the license of a funeral director or embalmer who violates a provision of this chapter.</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(B) A person who violates a provision of this chapter is subject to a civil fine not to exceed five thousand dollars.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(C) The provisions of Section 40</w:t>
      </w:r>
      <w:r w:rsidR="00726E88" w:rsidRPr="00726E88">
        <w:noBreakHyphen/>
      </w:r>
      <w:r w:rsidRPr="00726E88">
        <w:t>19</w:t>
      </w:r>
      <w:r w:rsidR="00726E88" w:rsidRPr="00726E88">
        <w:noBreakHyphen/>
      </w:r>
      <w:r w:rsidRPr="00726E88">
        <w:t>160 apply to disciplinary actions under this chapter.</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365.</w:t>
      </w:r>
      <w:r w:rsidR="00591086" w:rsidRPr="00726E88">
        <w:t xml:space="preserve"> Solicitation.</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Solicitations under this chapter are governed by Sections 32</w:t>
      </w:r>
      <w:r w:rsidR="00726E88" w:rsidRPr="00726E88">
        <w:noBreakHyphen/>
      </w:r>
      <w:r w:rsidRPr="00726E88">
        <w:t>7</w:t>
      </w:r>
      <w:r w:rsidR="00726E88" w:rsidRPr="00726E88">
        <w:noBreakHyphen/>
      </w:r>
      <w:r w:rsidRPr="00726E88">
        <w:t>90 and 40</w:t>
      </w:r>
      <w:r w:rsidR="00726E88" w:rsidRPr="00726E88">
        <w:noBreakHyphen/>
      </w:r>
      <w:r w:rsidRPr="00726E88">
        <w:t>19</w:t>
      </w:r>
      <w:r w:rsidR="00726E88" w:rsidRPr="00726E88">
        <w:noBreakHyphen/>
      </w:r>
      <w:r w:rsidRPr="00726E88">
        <w:t>180.</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370.</w:t>
      </w:r>
      <w:r w:rsidR="00591086" w:rsidRPr="00726E88">
        <w:t xml:space="preserve"> Comprehensive cremation statute.</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375.</w:t>
      </w:r>
      <w:r w:rsidR="00591086" w:rsidRPr="00726E88">
        <w:t xml:space="preserve"> Continuing education courses for removal and disposition of pacemakers.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The board shall offer or arrange for continuing education courses addressing the removal and disposition of pacemakers by licensed embalmers.</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380.</w:t>
      </w:r>
      <w:r w:rsidR="00591086" w:rsidRPr="00726E88">
        <w:t xml:space="preserve"> Promulgate regulations.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The South Carolina State Board of Funeral Service shall promulgate regulations to carry out the provisions of this chapter including, but not limited to, the regulation of crematories whether or not constructed on the grounds of a funeral establishment.</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91086" w:rsidRPr="00726E88">
        <w:t xml:space="preserve">: 1994 Act No. 435, </w:t>
      </w:r>
      <w:r w:rsidRPr="00726E88">
        <w:t xml:space="preserve">Section </w:t>
      </w:r>
      <w:r w:rsidR="00591086" w:rsidRPr="00726E88">
        <w:t>1.</w:t>
      </w:r>
    </w:p>
    <w:p w:rsidR="00726E88" w:rsidRP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rPr>
          <w:b/>
        </w:rPr>
        <w:t xml:space="preserve">SECTION </w:t>
      </w:r>
      <w:r w:rsidR="00591086" w:rsidRPr="00726E88">
        <w:rPr>
          <w:b/>
        </w:rPr>
        <w:t>32</w:t>
      </w:r>
      <w:r w:rsidRPr="00726E88">
        <w:rPr>
          <w:b/>
        </w:rPr>
        <w:noBreakHyphen/>
      </w:r>
      <w:r w:rsidR="00591086" w:rsidRPr="00726E88">
        <w:rPr>
          <w:b/>
        </w:rPr>
        <w:t>8</w:t>
      </w:r>
      <w:r w:rsidRPr="00726E88">
        <w:rPr>
          <w:b/>
        </w:rPr>
        <w:noBreakHyphen/>
      </w:r>
      <w:r w:rsidR="00591086" w:rsidRPr="00726E88">
        <w:rPr>
          <w:b/>
        </w:rPr>
        <w:t>385.</w:t>
      </w:r>
      <w:r w:rsidR="00591086" w:rsidRPr="00726E88">
        <w:t xml:space="preserve"> Requirement for at least one trained individual in performing cremations.</w:t>
      </w:r>
    </w:p>
    <w:p w:rsidR="00726E88" w:rsidRDefault="00591086"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26E88">
        <w:tab/>
        <w:t>A crematory is required to have in its employ at least one individual who has been trained in performing cremations by the licensed crematory authority who is his employer, by the manufacturer of the equipment to be used to perform cremations, or by some other appropriate method as provided by regulation of the board. Upon meeting the above requirements, this individual is considered to be sufficiently trained for purposes of this chapter.</w:t>
      </w: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26E88" w:rsidRDefault="00726E88"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91086" w:rsidRPr="00726E88">
        <w:t xml:space="preserve">: 1994 Act No. 435, </w:t>
      </w:r>
      <w:r w:rsidRPr="00726E88">
        <w:t xml:space="preserve">Section </w:t>
      </w:r>
      <w:r w:rsidR="00591086" w:rsidRPr="00726E88">
        <w:t>1.</w:t>
      </w:r>
    </w:p>
    <w:p w:rsidR="00F25049" w:rsidRPr="00726E88" w:rsidRDefault="00F25049" w:rsidP="00726E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726E88" w:rsidSect="00726E8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E88" w:rsidRDefault="00726E88" w:rsidP="00726E88">
      <w:r>
        <w:separator/>
      </w:r>
    </w:p>
  </w:endnote>
  <w:endnote w:type="continuationSeparator" w:id="0">
    <w:p w:rsidR="00726E88" w:rsidRDefault="00726E88" w:rsidP="00726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8" w:rsidRPr="00726E88" w:rsidRDefault="00726E88" w:rsidP="00726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8" w:rsidRPr="00726E88" w:rsidRDefault="00726E88" w:rsidP="0072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8" w:rsidRPr="00726E88" w:rsidRDefault="00726E88" w:rsidP="00726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E88" w:rsidRDefault="00726E88" w:rsidP="00726E88">
      <w:r>
        <w:separator/>
      </w:r>
    </w:p>
  </w:footnote>
  <w:footnote w:type="continuationSeparator" w:id="0">
    <w:p w:rsidR="00726E88" w:rsidRDefault="00726E88" w:rsidP="00726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8" w:rsidRPr="00726E88" w:rsidRDefault="00726E88" w:rsidP="00726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8" w:rsidRPr="00726E88" w:rsidRDefault="00726E88" w:rsidP="00726E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6E88" w:rsidRPr="00726E88" w:rsidRDefault="00726E88" w:rsidP="00726E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086"/>
    <w:rsid w:val="00591086"/>
    <w:rsid w:val="00726E88"/>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EFC96-A0D5-434A-B548-D94D506F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910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91086"/>
    <w:rPr>
      <w:rFonts w:ascii="Courier New" w:eastAsiaTheme="minorEastAsia" w:hAnsi="Courier New" w:cs="Courier New"/>
      <w:sz w:val="20"/>
      <w:szCs w:val="20"/>
    </w:rPr>
  </w:style>
  <w:style w:type="paragraph" w:styleId="Header">
    <w:name w:val="header"/>
    <w:basedOn w:val="Normal"/>
    <w:link w:val="HeaderChar"/>
    <w:uiPriority w:val="99"/>
    <w:unhideWhenUsed/>
    <w:rsid w:val="00726E88"/>
    <w:pPr>
      <w:tabs>
        <w:tab w:val="center" w:pos="4680"/>
        <w:tab w:val="right" w:pos="9360"/>
      </w:tabs>
    </w:pPr>
  </w:style>
  <w:style w:type="character" w:customStyle="1" w:styleId="HeaderChar">
    <w:name w:val="Header Char"/>
    <w:basedOn w:val="DefaultParagraphFont"/>
    <w:link w:val="Header"/>
    <w:uiPriority w:val="99"/>
    <w:rsid w:val="00726E88"/>
  </w:style>
  <w:style w:type="paragraph" w:styleId="Footer">
    <w:name w:val="footer"/>
    <w:basedOn w:val="Normal"/>
    <w:link w:val="FooterChar"/>
    <w:uiPriority w:val="99"/>
    <w:unhideWhenUsed/>
    <w:rsid w:val="00726E88"/>
    <w:pPr>
      <w:tabs>
        <w:tab w:val="center" w:pos="4680"/>
        <w:tab w:val="right" w:pos="9360"/>
      </w:tabs>
    </w:pPr>
  </w:style>
  <w:style w:type="character" w:customStyle="1" w:styleId="FooterChar">
    <w:name w:val="Footer Char"/>
    <w:basedOn w:val="DefaultParagraphFont"/>
    <w:link w:val="Footer"/>
    <w:uiPriority w:val="99"/>
    <w:rsid w:val="0072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15</Pages>
  <Words>4681</Words>
  <Characters>26687</Characters>
  <Application>Microsoft Office Word</Application>
  <DocSecurity>0</DocSecurity>
  <Lines>222</Lines>
  <Paragraphs>62</Paragraphs>
  <ScaleCrop>false</ScaleCrop>
  <Company>Legislative Services Agency</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2019-10-01T15:22:00Z</dcterms:created>
  <dcterms:modified xsi:type="dcterms:W3CDTF">2019-10-01T15:22:00Z</dcterms:modified>
</cp:coreProperties>
</file>