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328">
        <w:t>CHAPTER 23</w:t>
      </w:r>
    </w:p>
    <w:p w:rsidR="00D21328" w:rsidRP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328">
        <w:t>South Carolina Drought Response Act</w:t>
      </w:r>
      <w:bookmarkStart w:id="0" w:name="_GoBack"/>
      <w:bookmarkEnd w:id="0"/>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10.</w:t>
      </w:r>
      <w:r w:rsidR="002238E3" w:rsidRPr="00D21328">
        <w:t xml:space="preserve"> Short title.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This chapter may be cited as the South Carolina Drought Response Act.</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20.</w:t>
      </w:r>
      <w:r w:rsidR="002238E3" w:rsidRPr="00D21328">
        <w:t xml:space="preserve"> Definitions.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As used in this chapter:</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(a) "Department" means the Department of Natural Resources.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(b) "Conservation" means, to minimize or prevent depletion or waste of the water resource.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(c) "Drought Response Committee" means the committee created under Section 49</w:t>
      </w:r>
      <w:r w:rsidR="00D21328" w:rsidRPr="00D21328">
        <w:noBreakHyphen/>
      </w:r>
      <w:r w:rsidRPr="00D21328">
        <w:t>23</w:t>
      </w:r>
      <w:r w:rsidR="00D21328" w:rsidRPr="00D21328">
        <w:noBreakHyphen/>
      </w:r>
      <w:r w:rsidRPr="00D21328">
        <w:t>60 to be convened to address drought related problems and responses.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(d) "Office of primary responsibility" means the Department of Natural Resources.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(e) "Person"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(f) "Drought" means a period of diminished precipitation which results in negative impacts upon the hydrology, agriculture, biota, energy, and economy of the State.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(g) "Water resources" means water on or beneath the surface of the ground, including natural and artificial water courses, lakes or ponds, and water percolating, standing, or flowing beneath the surface of the ground.</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(h) "Diffused surface water" means waters of a casual or vagrant character, lying or running on the surface of the earth but not in definite courses, streams, or waterbodies.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(i) "Drought indices"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(j) "Incipient drought"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(k) "Moderate drought" means that there is an increasing threat of a drought as demonstrated by drought indices. Statements must be released to the news media by the department, and appropriate agencies must accelerate monitoring activities.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(l) "Severe drought"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(m) "Extreme drought"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D21328" w:rsidRPr="00D21328">
        <w:noBreakHyphen/>
      </w:r>
      <w:r w:rsidRPr="00D21328">
        <w:t>use and withdrawal restrictions be imposed.</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(n) "Board" means the governing authority of the Department of Natural Resources.</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30.</w:t>
      </w:r>
      <w:r w:rsidR="002238E3" w:rsidRPr="00D21328">
        <w:t xml:space="preserve"> Duties and authority of department.</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40.</w:t>
      </w:r>
      <w:r w:rsidR="002238E3" w:rsidRPr="00D21328">
        <w:t xml:space="preserve"> Applicability of chapter.</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D21328" w:rsidRPr="00D21328">
        <w:noBreakHyphen/>
      </w:r>
      <w:r w:rsidRPr="00D21328">
        <w:t>23</w:t>
      </w:r>
      <w:r w:rsidR="00D21328" w:rsidRPr="00D21328">
        <w:noBreakHyphen/>
      </w:r>
      <w:r w:rsidRPr="00D21328">
        <w:t>20. The drought response plan applies to every person using water in this State.</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50.</w:t>
      </w:r>
      <w:r w:rsidR="002238E3" w:rsidRPr="00D21328">
        <w:t xml:space="preserve"> Functions of department.</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Consistent with the South Carolina Water Resources Planning and Coordination Act, as provided in Chapter 3 of Title 49, the department, without limiting its general authority, shall:</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(a) routinely monitor and record data necessary for the determination of drought conditions;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(b) make investigations it considers proper to determine whether action by the department in discharging its duties is necessary;</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(c) determine levels of drought after consultation with the Drought Response Committee based upon data collected;</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(d) establish drought management areas within the State in order to:</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(1) enable drought mitigation to be accomplished within defined geographical areas;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(2) prevent overly broad response to drought. Statewide action usually should not be taken in instances in which action in a particular area experiencing drought is more appropriate. Establishment of drought management areas by the department in no way limits the department's or the Drought Response Committee's authority to act in an area smaller than a drought management area, such as a county or watershed.</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(e) establish drought alert phases based upon drought levels and at each drought alert phase: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(1) notify public water suppliers, special purpose districts, and municipal and county governments in the affected drought management area, persons designated on notification lists, and other appropriate agencies and individuals;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(2) The department shall publish notice of each drought alert phase at least once in a newspaper of general circulation in the areas affected and provide notice to the media in each drought management area at each drought alert phase;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(3) take any other action appropriate to announce a drought alert;</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(f) coordinate and implement responses to announced drought alert phases after required notification;</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60.</w:t>
      </w:r>
      <w:r w:rsidR="002238E3" w:rsidRPr="00D21328">
        <w:t xml:space="preserve"> Coordination of drought response; establishment of local drought response committees.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(A) The department shall coordinate appropriate drought response upon consultation with the Drought Response Committee composed of two parts: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(C) The department may consult and cooperate with federal agencies and agencies of the states of Georgia and North Carolina in carrying out its responsibilities under this chapter.</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 xml:space="preserve">3; 2002 Act No. 190, </w:t>
      </w:r>
      <w:r w:rsidRPr="00D21328">
        <w:t xml:space="preserve">Section </w:t>
      </w:r>
      <w:r w:rsidR="002238E3" w:rsidRPr="00D21328">
        <w:t xml:space="preserve">9; 2008 Act No. 273, </w:t>
      </w:r>
      <w:r w:rsidRPr="00D21328">
        <w:t xml:space="preserve">Section </w:t>
      </w:r>
      <w:r w:rsidR="002238E3" w:rsidRPr="00D21328">
        <w:t>10, eff June 4, 2008.</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Effect of Amendment</w:t>
      </w:r>
    </w:p>
    <w:p w:rsidR="00D21328" w:rsidRP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1328">
        <w:t>The 2008 amendment, in paragraph (A)(2), in the second sentence deleted "with the advice and consent of the Senate" following "Governor".</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70.</w:t>
      </w:r>
      <w:r w:rsidR="002238E3" w:rsidRPr="00D21328">
        <w:t xml:space="preserve"> Dissemination of information and promulgation of regulations regarding nonessential water use; declaration of drought management areas.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(B) The department shall provide available information on water demands and use to any significant water user, public or private, in order to promote voluntary water conservation.</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w:t>
      </w:r>
      <w:r w:rsidRPr="00D21328">
        <w:lastRenderedPageBreak/>
        <w:t>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(1) the purpose of the use;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(2) the suitability of the use to the watercourse, lake, or aquifer;</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(3) the economic value of the use;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(4) the social value of the use;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(5) the extent and amount of the harm it causes;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(6) the practicality of avoiding the harm by adjusting the use or method of use of one proprietor or the other;</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(7) the practicality of adjusting the quantity of water used by each proprietor;</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(8) the protection of existing values of water uses, land, investments, and enterprises;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r>
      <w:r w:rsidRPr="00D21328">
        <w:tab/>
        <w:t>(9) the consumptive or nonconsumptive nature of the use.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D21328" w:rsidRPr="00D21328">
        <w:noBreakHyphen/>
      </w:r>
      <w:r w:rsidRPr="00D21328">
        <w:t>23</w:t>
      </w:r>
      <w:r w:rsidR="00D21328" w:rsidRPr="00D21328">
        <w:noBreakHyphen/>
      </w:r>
      <w:r w:rsidRPr="00D21328">
        <w:t>80, the declaration shall supersede any ordinance or plan.</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 xml:space="preserve">3; 2005 Act No. 99, </w:t>
      </w:r>
      <w:r w:rsidRPr="00D21328">
        <w:t xml:space="preserve">Section </w:t>
      </w:r>
      <w:r w:rsidR="002238E3" w:rsidRPr="00D21328">
        <w:t>1.</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80.</w:t>
      </w:r>
      <w:r w:rsidR="002238E3" w:rsidRPr="00D21328">
        <w:t xml:space="preserve"> Emergency action by Governor.</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 xml:space="preserve">If the Drought Response Committee determines that the severity of the conditions in a drought management area have progressed to the extent that the safety, health, of the citizens of the area are </w:t>
      </w:r>
      <w:r w:rsidRPr="00D21328">
        <w:lastRenderedPageBreak/>
        <w:t>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90.</w:t>
      </w:r>
      <w:r w:rsidR="002238E3" w:rsidRPr="00D21328">
        <w:t xml:space="preserve"> Authority for local and agency drought response ordinances.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(B) A proposed ordinance or plan or a change to an ordinance or plan first must be submitted to the department for review to determine consistency with the State Drought Response Plan.</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D21328" w:rsidRP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rPr>
          <w:b/>
        </w:rPr>
        <w:t xml:space="preserve">SECTION </w:t>
      </w:r>
      <w:r w:rsidR="002238E3" w:rsidRPr="00D21328">
        <w:rPr>
          <w:b/>
        </w:rPr>
        <w:t>49</w:t>
      </w:r>
      <w:r w:rsidRPr="00D21328">
        <w:rPr>
          <w:b/>
        </w:rPr>
        <w:noBreakHyphen/>
      </w:r>
      <w:r w:rsidR="002238E3" w:rsidRPr="00D21328">
        <w:rPr>
          <w:b/>
        </w:rPr>
        <w:t>23</w:t>
      </w:r>
      <w:r w:rsidRPr="00D21328">
        <w:rPr>
          <w:b/>
        </w:rPr>
        <w:noBreakHyphen/>
      </w:r>
      <w:r w:rsidR="002238E3" w:rsidRPr="00D21328">
        <w:rPr>
          <w:b/>
        </w:rPr>
        <w:t>100.</w:t>
      </w:r>
      <w:r w:rsidR="002238E3" w:rsidRPr="00D21328">
        <w:t xml:space="preserve"> Penalties.</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D21328" w:rsidRDefault="002238E3"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1328">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1328" w:rsidRDefault="00D21328"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8E3" w:rsidRPr="00D21328">
        <w:t xml:space="preserve">: 1985 Act No. 63, </w:t>
      </w:r>
      <w:r w:rsidRPr="00D21328">
        <w:t xml:space="preserve">Section </w:t>
      </w:r>
      <w:r w:rsidR="002238E3" w:rsidRPr="00D21328">
        <w:t xml:space="preserve">3; 1993 Act No. 181, </w:t>
      </w:r>
      <w:r w:rsidRPr="00D21328">
        <w:t xml:space="preserve">Section </w:t>
      </w:r>
      <w:r w:rsidR="002238E3" w:rsidRPr="00D21328">
        <w:t xml:space="preserve">1250; 2000 Act No. 366, </w:t>
      </w:r>
      <w:r w:rsidRPr="00D21328">
        <w:t xml:space="preserve">Section </w:t>
      </w:r>
      <w:r w:rsidR="002238E3" w:rsidRPr="00D21328">
        <w:t>3.</w:t>
      </w:r>
    </w:p>
    <w:p w:rsidR="00F25049" w:rsidRPr="00D21328" w:rsidRDefault="00F25049" w:rsidP="00D21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21328" w:rsidSect="00D213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328" w:rsidRDefault="00D21328" w:rsidP="00D21328">
      <w:r>
        <w:separator/>
      </w:r>
    </w:p>
  </w:endnote>
  <w:endnote w:type="continuationSeparator" w:id="0">
    <w:p w:rsidR="00D21328" w:rsidRDefault="00D21328" w:rsidP="00D2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8" w:rsidRPr="00D21328" w:rsidRDefault="00D21328" w:rsidP="00D21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8" w:rsidRPr="00D21328" w:rsidRDefault="00D21328" w:rsidP="00D21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8" w:rsidRPr="00D21328" w:rsidRDefault="00D21328" w:rsidP="00D2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328" w:rsidRDefault="00D21328" w:rsidP="00D21328">
      <w:r>
        <w:separator/>
      </w:r>
    </w:p>
  </w:footnote>
  <w:footnote w:type="continuationSeparator" w:id="0">
    <w:p w:rsidR="00D21328" w:rsidRDefault="00D21328" w:rsidP="00D2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8" w:rsidRPr="00D21328" w:rsidRDefault="00D21328" w:rsidP="00D21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8" w:rsidRPr="00D21328" w:rsidRDefault="00D21328" w:rsidP="00D21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28" w:rsidRPr="00D21328" w:rsidRDefault="00D21328" w:rsidP="00D21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E3"/>
    <w:rsid w:val="002238E3"/>
    <w:rsid w:val="00D213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2E919-E15A-47B7-93EB-90BDFF55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38E3"/>
    <w:rPr>
      <w:rFonts w:ascii="Courier New" w:eastAsiaTheme="minorEastAsia" w:hAnsi="Courier New" w:cs="Courier New"/>
      <w:sz w:val="20"/>
      <w:szCs w:val="20"/>
    </w:rPr>
  </w:style>
  <w:style w:type="paragraph" w:styleId="Header">
    <w:name w:val="header"/>
    <w:basedOn w:val="Normal"/>
    <w:link w:val="HeaderChar"/>
    <w:uiPriority w:val="99"/>
    <w:unhideWhenUsed/>
    <w:rsid w:val="00D21328"/>
    <w:pPr>
      <w:tabs>
        <w:tab w:val="center" w:pos="4680"/>
        <w:tab w:val="right" w:pos="9360"/>
      </w:tabs>
    </w:pPr>
  </w:style>
  <w:style w:type="character" w:customStyle="1" w:styleId="HeaderChar">
    <w:name w:val="Header Char"/>
    <w:basedOn w:val="DefaultParagraphFont"/>
    <w:link w:val="Header"/>
    <w:uiPriority w:val="99"/>
    <w:rsid w:val="00D21328"/>
  </w:style>
  <w:style w:type="paragraph" w:styleId="Footer">
    <w:name w:val="footer"/>
    <w:basedOn w:val="Normal"/>
    <w:link w:val="FooterChar"/>
    <w:uiPriority w:val="99"/>
    <w:unhideWhenUsed/>
    <w:rsid w:val="00D21328"/>
    <w:pPr>
      <w:tabs>
        <w:tab w:val="center" w:pos="4680"/>
        <w:tab w:val="right" w:pos="9360"/>
      </w:tabs>
    </w:pPr>
  </w:style>
  <w:style w:type="character" w:customStyle="1" w:styleId="FooterChar">
    <w:name w:val="Footer Char"/>
    <w:basedOn w:val="DefaultParagraphFont"/>
    <w:link w:val="Footer"/>
    <w:uiPriority w:val="99"/>
    <w:rsid w:val="00D2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2898</Words>
  <Characters>16522</Characters>
  <Application>Microsoft Office Word</Application>
  <DocSecurity>0</DocSecurity>
  <Lines>137</Lines>
  <Paragraphs>38</Paragraphs>
  <ScaleCrop>false</ScaleCrop>
  <Company>Legislative Services Agency</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