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CHAPTER 20</w:t>
      </w:r>
    </w:p>
    <w:p w:rsidR="005F5A03" w:rsidRP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5A03">
        <w:t>Interstate Boating Violator Compact</w:t>
      </w:r>
      <w:bookmarkStart w:id="0" w:name="_GoBack"/>
      <w:bookmarkEnd w:id="0"/>
    </w:p>
    <w:p w:rsidR="005F5A03" w:rsidRP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rPr>
          <w:b/>
        </w:rPr>
        <w:t xml:space="preserve">SECTION </w:t>
      </w:r>
      <w:r w:rsidR="003F1A12" w:rsidRPr="005F5A03">
        <w:rPr>
          <w:b/>
        </w:rPr>
        <w:t>50</w:t>
      </w:r>
      <w:r w:rsidRPr="005F5A03">
        <w:rPr>
          <w:b/>
        </w:rPr>
        <w:noBreakHyphen/>
      </w:r>
      <w:r w:rsidR="003F1A12" w:rsidRPr="005F5A03">
        <w:rPr>
          <w:b/>
        </w:rPr>
        <w:t>20</w:t>
      </w:r>
      <w:r w:rsidRPr="005F5A03">
        <w:rPr>
          <w:b/>
        </w:rPr>
        <w:noBreakHyphen/>
      </w:r>
      <w:r w:rsidR="003F1A12" w:rsidRPr="005F5A03">
        <w:rPr>
          <w:b/>
        </w:rPr>
        <w:t>10.</w:t>
      </w:r>
      <w:r w:rsidR="003F1A12" w:rsidRPr="005F5A03">
        <w:t xml:space="preserve"> Short title.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This chapter may be cited as the "Interstate Boating Violator Compact".</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P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A12" w:rsidRPr="005F5A03">
        <w:t xml:space="preserve">: 2014 Act No. 178 (H.4561), </w:t>
      </w:r>
      <w:r w:rsidRPr="005F5A03">
        <w:t xml:space="preserve">Section </w:t>
      </w:r>
      <w:r w:rsidR="003F1A12" w:rsidRPr="005F5A03">
        <w:t>1, eff May 16, 2014.</w:t>
      </w:r>
    </w:p>
    <w:p w:rsidR="005F5A03" w:rsidRP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rPr>
          <w:b/>
        </w:rPr>
        <w:t xml:space="preserve">SECTION </w:t>
      </w:r>
      <w:r w:rsidR="003F1A12" w:rsidRPr="005F5A03">
        <w:rPr>
          <w:b/>
        </w:rPr>
        <w:t>50</w:t>
      </w:r>
      <w:r w:rsidRPr="005F5A03">
        <w:rPr>
          <w:b/>
        </w:rPr>
        <w:noBreakHyphen/>
      </w:r>
      <w:r w:rsidR="003F1A12" w:rsidRPr="005F5A03">
        <w:rPr>
          <w:b/>
        </w:rPr>
        <w:t>20</w:t>
      </w:r>
      <w:r w:rsidRPr="005F5A03">
        <w:rPr>
          <w:b/>
        </w:rPr>
        <w:noBreakHyphen/>
      </w:r>
      <w:r w:rsidR="003F1A12" w:rsidRPr="005F5A03">
        <w:rPr>
          <w:b/>
        </w:rPr>
        <w:t>20.</w:t>
      </w:r>
      <w:r w:rsidR="003F1A12" w:rsidRPr="005F5A03">
        <w:t xml:space="preserve"> Interstate Boating Violator Compact.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I</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Findings, Declaration of Policy, and Purpose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(A) The party states find that: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(1) Boating activities on public waters are managed by the respective states for the benefit of all residents and visitors.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(2) The benefits of boating activities on public waters can be materially affected by the degree of compliance with state statute, law, regulation, ordinance, or administrative rule relating to the management of those activities.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(3) The management of boating activities on public waters contributes immeasurably to the aesthetic, recreational, and economic aspects of the respective states.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(5) Violation of boating laws interferes with the management of boating activities on public waters and may endanger the safety of persons and property.</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(6) The mobility of many boating law violators necessitates the maintenance of channels of communication among the respective states.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(7) In most instances, a person who is cited for a boating violation in a state other than the person's home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r>
      <w:r w:rsidRPr="005F5A03">
        <w:tab/>
        <w:t>(a) must post collateral or bond to secure appearance for a trial at a later date;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r>
      <w:r w:rsidRPr="005F5A03">
        <w:tab/>
        <w:t>(b) if unable to post collateral or bond, is taken into custody until the collateral or bond is posted; or</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r>
      <w:r w:rsidRPr="005F5A03">
        <w:tab/>
        <w:t>(c) is taken directly to court for an immediate appearance.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(8) The purpose of the enforcement practices described in item (7) is to ensure compliance with the terms of a boating citation by the person who, if permitted to continue on the person's way after receiving the citation, could return to the person's home state and disregard the person's duty under the terms of the citation.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(9) In most instances, a person receiving a boating citation in the person's home state is permitted to accept the citation from the officer at the scene of the violation and immediately to continue on the person's way after agreeing or being instructed to comply with the terms of the citation.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(11) The enforcement practices described in item (7) consume an undue amount of law enforcement time.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(B) It is the policy of the party states to:</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(1) Promote compliance with the statutes, laws, ordinances, regulations, and administrative rules relating to boating activities on public waters in their respective states.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lastRenderedPageBreak/>
        <w:tab/>
      </w:r>
      <w:r w:rsidRPr="005F5A03">
        <w:tab/>
        <w:t>(2) Recognize the suspension of watercraft operating privileges or the watercraft operator's license of any person whose watercraft operating privileges or watercraft operator's license has been suspended by a party state and treat the suspension as if it had occurred in their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(3) Allow violators to accept a boating citation, except as provided in subsection (B) of Article III, and proceed on the violator's way without delay whether or not the person is a resident in the state in which the citation was issued, provided that the violator's home state is party to this compact.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(4) Report to the appropriate party state, as provided in the compact manual, any boating conviction recorded against a person whose home state was not the issuing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(5) Allow the home state to recognize and treat boating convictions recorded for their residents which occurred in another party state as if they had occurred in the home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(6) Extend cooperation to its fullest extent among the party states for obtaining compliance with the terms of a boating citation issued in one party state to a resident of another party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(7) Maximize effective use of law enforcement personnel and information.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(8) Assist court systems in the efficient disposition of boating violations.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(C) The purposes of this compact are to:</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(1) Provide a means through which the party states may participate in a reciprocal program to effectuate policies enumerated in subsection (B) in a uniform and orderly manner.</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(2) Provide for the fair and impartial treatment of boating violators operating within party states in recognition of the person's right of due process and the sovereign status of a party state.</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II</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Definitions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Unless the context requires otherwise, the following definitions in this article apply through this compact and are intended only for the implementation of this compact: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 "Boating activity" means any activity involving the operation of a watercraft on public waters.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(2) "Boating violation" means any cited violation of a statute, law, regulation, ordinance, or administrative rule developed and enacted to regulate the operation of watercraft on public waters.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(3) "Citation" means any summons, complaint, ticket, penalty assessment, or other official document issued by a law enforcement officer for a boating violation containing an order which requires the person to respond.</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(4) "Collateral" means any cash or other security deposited to secure an appearance for trial, in connection with the issuance by a law enforcement officer of a citation for a boating violation.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(5) "Compliance" with respect to a citation means the act of answering the citation through appearance at a court, a tribunal, or payment of fines, costs, and surcharges, if any, or both such appearance and payment.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(6) "Conviction"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(7) "Court" means any court of law, including magistrates court.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(8) "Home state" means the state of primary residence of a person.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(9) "Issuing state" means the party state which issues a boating citation to the violator.</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(10) "Officer" means any individual authorized by a party state to issue a citation for a boating violation.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(11) "Boating authority" means the department or division within each party state which is authorized by law to regulate the operation of watercraft on public waters.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(12) "Party state" means any state which enacts legislation to become a member of this boating compact.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(13) "Personal recognizance" means an agreement by a person made at the time of issuance of the boating citation that the person will comply with the terms of that citation.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(14) "State" means any state, territory, or possession of the United States, including the District of Columbia and the Commonwealth of Puerto Rico.</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lastRenderedPageBreak/>
        <w:tab/>
        <w:t>(15) "Suspension" means any revocation, denial, or withdrawal of any or all watercraft or water device operating privileges, or watercraft operator's license.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(16) "Terms of the citation" means those conditions and options expressly stated upon the citation.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(17) "Watercraft"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(18) "Operate" means to navigate, steer, drive, or be in control of a watercraft.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(19) "Boating law" means any statute, law, regulation, ordinance, or administrative rule developed and enacted to regulate boating activities on public waters.</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III</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Procedures for Issuing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person's personal recognizance that the person will comply with the terms of the citation.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(B) Personal recognizance is acceptable: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(1) if it is not prohibited by local law or the compact manual; and</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(2) if the violator provides adequate proof of the violator's identification to the officer.</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IV</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Procedures for Home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(A) Upon receipt of a report of failure to comply with the terms of a citation from the boating authority of the issuing state, the boating authority of the home state shall notify the violator, shall initiate a suspension action in accordance with the home state's suspension procedures, and shall suspend the violator's watercraft operating privileges, or watercraft operator's license until satisfactory evidence of compliance with the terms of the boating citation has been furnished by the issuing state to the home state boating authority. Due process safeguards shall be accorded.</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operator's license.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(C) The boating authority of the home state shall maintain a record of actions taken and make reports to issuing states as provided in the compact manual.</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V</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Reciprocal Recognition of Suspension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 xml:space="preserve">(A) All party states shall recognize the suspension of watercraft operating privileges or the watercraft operator's license of any person by any state as if the violation on which the suspension is based occurred </w:t>
      </w:r>
      <w:r w:rsidRPr="005F5A03">
        <w:lastRenderedPageBreak/>
        <w:t>in their state and could have been the basis for suspension of watercraft operating privileges or the watercraft operator's license in their state.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(B) Each participating state shall communicate suspension information to other participating states in form and content as contained in the compact manual.</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VI</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Applicability of Other Laws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Except as expressly required by provisions of this compact, nothing in it shall be construed to affect the right of any party state to apply any of its laws relating to watercraft operating privileges or watercraft operator's licenses to a person or circumstance or to invalidate or prevent any agreement or other cooperative arrangements between a party state and a nonparty state concerning boating law enforcement.</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VII</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Compact Administrator Procedures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Administrator's duties and the performance of the Boating Compact Administrator's functions as a board member by an alternate. An alternate shall not be entitled to serve unless written notification of the alternate's identity has been given to the Board of Boating Compact Administrators.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(C) The Board of Boating Compact Administrators shall elect annually, from its membership, a chair and vice chair.</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(D) The Board of Boating Compact Administrators shall adopt bylaws, not inconsistent with the provisions of this compact or the laws of a party state, for the conduct of its business and shall have the power to amend and rescind its bylaws.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(F) The Board of Boating Compact Administrators may contract with or accept services or personnel from any governmental or intergovernmental agency, individual, firm, corporation, or any private nonprofit organization or institution.</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VIII</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Entry into Compact and Withdrawal</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(A) This compact shall become effective when it has been adopted by at least two states.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(B)(1) Entry into the compact shall be made by resolution of ratification executed by the authorized officials of the applying state and submitted to the Chair of the Board of Boating Compact Administrators.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lastRenderedPageBreak/>
        <w:tab/>
      </w:r>
      <w:r w:rsidRPr="005F5A03">
        <w:tab/>
        <w:t>(2) The resolution shall be in a form and content as provided in the compact manual and shall include statements that in substance are as follows: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r>
      <w:r w:rsidRPr="005F5A03">
        <w:tab/>
        <w:t>(a) a citation of the authority by which the state is empowered to become a party to this compact;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r>
      <w:r w:rsidRPr="005F5A03">
        <w:tab/>
        <w:t>(b) agreement to comply with the terms and provisions of the compact; and</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r>
      <w:r w:rsidRPr="005F5A03">
        <w:tab/>
        <w:t>(c) that compact entry is with all states then party to the compact and with any state that legally becomes a party to the compact.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r>
      <w:r w:rsidRPr="005F5A03">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IX</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Amendments to the Compact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(A) This compact may be amended from time to time. Amendments shall be presented in resolution form to the Chair of the Board of Boating Compact Administrators and may be initiated by one or more party states.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(B) Adoption of an amendment shall require endorsement by all party states and shall become effective thirty days after the date of the last endorsement.</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A12" w:rsidRPr="005F5A03">
        <w:t xml:space="preserve"> X</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A03">
        <w:t>Construction and Severability</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P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1A12" w:rsidRPr="005F5A03">
        <w:t xml:space="preserve">: 2014 Act No. 178 (H.4561), </w:t>
      </w:r>
      <w:r w:rsidRPr="005F5A03">
        <w:t xml:space="preserve">Section </w:t>
      </w:r>
      <w:r w:rsidR="003F1A12" w:rsidRPr="005F5A03">
        <w:t>1, eff May 16, 2014.</w:t>
      </w:r>
    </w:p>
    <w:p w:rsidR="005F5A03" w:rsidRP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rPr>
          <w:b/>
        </w:rPr>
        <w:t xml:space="preserve">SECTION </w:t>
      </w:r>
      <w:r w:rsidR="003F1A12" w:rsidRPr="005F5A03">
        <w:rPr>
          <w:b/>
        </w:rPr>
        <w:t>50</w:t>
      </w:r>
      <w:r w:rsidRPr="005F5A03">
        <w:rPr>
          <w:b/>
        </w:rPr>
        <w:noBreakHyphen/>
      </w:r>
      <w:r w:rsidR="003F1A12" w:rsidRPr="005F5A03">
        <w:rPr>
          <w:b/>
        </w:rPr>
        <w:t>20</w:t>
      </w:r>
      <w:r w:rsidRPr="005F5A03">
        <w:rPr>
          <w:b/>
        </w:rPr>
        <w:noBreakHyphen/>
      </w:r>
      <w:r w:rsidR="003F1A12" w:rsidRPr="005F5A03">
        <w:rPr>
          <w:b/>
        </w:rPr>
        <w:t>30.</w:t>
      </w:r>
      <w:r w:rsidR="003F1A12" w:rsidRPr="005F5A03">
        <w:t xml:space="preserve"> Appointment of Administrator; reciprocal recognition of suspension of privileges; regulations; amendment of compact.</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(A) The Director of the Department of Natural Resources shall appoint the Boating Compact Administrator for South Carolina. The Boating Compact Administrator shall serve at the pleasure of the Director of the Department of Natural Resources.</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(B) The Department of Natural Resources must deny, suspend, or revoke the watercraft operating privileges or watercraft operator's license of any person in this State to the extent that the watercraft operating privileges or the watercraft operator's license have been denied, suspended, or revoked by another compact member under the provisions of this chapter.</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(C) The Department of Natural Resources shall promulgate regulations necessary to carry out the purposes of this chapter.</w:t>
      </w:r>
    </w:p>
    <w:p w:rsidR="005F5A03" w:rsidRDefault="003F1A12"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A03">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03" w:rsidRDefault="005F5A03"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1A12" w:rsidRPr="005F5A03">
        <w:t xml:space="preserve">: 2014 Act No. 178 (H.4561), </w:t>
      </w:r>
      <w:r w:rsidRPr="005F5A03">
        <w:t xml:space="preserve">Section </w:t>
      </w:r>
      <w:r w:rsidR="003F1A12" w:rsidRPr="005F5A03">
        <w:t>1, eff May 16, 2014.</w:t>
      </w:r>
    </w:p>
    <w:p w:rsidR="00F25049" w:rsidRPr="005F5A03" w:rsidRDefault="00F25049" w:rsidP="005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5A03" w:rsidSect="005F5A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A03" w:rsidRDefault="005F5A03" w:rsidP="005F5A03">
      <w:r>
        <w:separator/>
      </w:r>
    </w:p>
  </w:endnote>
  <w:endnote w:type="continuationSeparator" w:id="0">
    <w:p w:rsidR="005F5A03" w:rsidRDefault="005F5A03" w:rsidP="005F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03" w:rsidRPr="005F5A03" w:rsidRDefault="005F5A03" w:rsidP="005F5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03" w:rsidRPr="005F5A03" w:rsidRDefault="005F5A03" w:rsidP="005F5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03" w:rsidRPr="005F5A03" w:rsidRDefault="005F5A03" w:rsidP="005F5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A03" w:rsidRDefault="005F5A03" w:rsidP="005F5A03">
      <w:r>
        <w:separator/>
      </w:r>
    </w:p>
  </w:footnote>
  <w:footnote w:type="continuationSeparator" w:id="0">
    <w:p w:rsidR="005F5A03" w:rsidRDefault="005F5A03" w:rsidP="005F5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03" w:rsidRPr="005F5A03" w:rsidRDefault="005F5A03" w:rsidP="005F5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03" w:rsidRPr="005F5A03" w:rsidRDefault="005F5A03" w:rsidP="005F5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03" w:rsidRPr="005F5A03" w:rsidRDefault="005F5A03" w:rsidP="005F5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12"/>
    <w:rsid w:val="003F1A12"/>
    <w:rsid w:val="005F5A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BBDBB-2AA9-4559-B718-C2ECDCA6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1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1A12"/>
    <w:rPr>
      <w:rFonts w:ascii="Courier New" w:eastAsiaTheme="minorEastAsia" w:hAnsi="Courier New" w:cs="Courier New"/>
      <w:sz w:val="20"/>
      <w:szCs w:val="20"/>
    </w:rPr>
  </w:style>
  <w:style w:type="paragraph" w:styleId="Header">
    <w:name w:val="header"/>
    <w:basedOn w:val="Normal"/>
    <w:link w:val="HeaderChar"/>
    <w:uiPriority w:val="99"/>
    <w:unhideWhenUsed/>
    <w:rsid w:val="005F5A03"/>
    <w:pPr>
      <w:tabs>
        <w:tab w:val="center" w:pos="4680"/>
        <w:tab w:val="right" w:pos="9360"/>
      </w:tabs>
    </w:pPr>
  </w:style>
  <w:style w:type="character" w:customStyle="1" w:styleId="HeaderChar">
    <w:name w:val="Header Char"/>
    <w:basedOn w:val="DefaultParagraphFont"/>
    <w:link w:val="Header"/>
    <w:uiPriority w:val="99"/>
    <w:rsid w:val="005F5A03"/>
  </w:style>
  <w:style w:type="paragraph" w:styleId="Footer">
    <w:name w:val="footer"/>
    <w:basedOn w:val="Normal"/>
    <w:link w:val="FooterChar"/>
    <w:uiPriority w:val="99"/>
    <w:unhideWhenUsed/>
    <w:rsid w:val="005F5A03"/>
    <w:pPr>
      <w:tabs>
        <w:tab w:val="center" w:pos="4680"/>
        <w:tab w:val="right" w:pos="9360"/>
      </w:tabs>
    </w:pPr>
  </w:style>
  <w:style w:type="character" w:customStyle="1" w:styleId="FooterChar">
    <w:name w:val="Footer Char"/>
    <w:basedOn w:val="DefaultParagraphFont"/>
    <w:link w:val="Footer"/>
    <w:uiPriority w:val="99"/>
    <w:rsid w:val="005F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2824</Words>
  <Characters>16101</Characters>
  <Application>Microsoft Office Word</Application>
  <DocSecurity>0</DocSecurity>
  <Lines>134</Lines>
  <Paragraphs>37</Paragraphs>
  <ScaleCrop>false</ScaleCrop>
  <Company>Legislative Services Agency</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