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751">
        <w:t>CHAPTER 135</w:t>
      </w:r>
    </w:p>
    <w:p w:rsidR="004B1751" w:rsidRP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1751">
        <w:t>Lander University</w:t>
      </w:r>
      <w:bookmarkStart w:id="0" w:name="_GoBack"/>
      <w:bookmarkEnd w:id="0"/>
    </w:p>
    <w:p w:rsidR="004B1751" w:rsidRP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rPr>
          <w:b/>
        </w:rPr>
        <w:t xml:space="preserve">SECTION </w:t>
      </w:r>
      <w:r w:rsidR="000E161B" w:rsidRPr="004B1751">
        <w:rPr>
          <w:b/>
        </w:rPr>
        <w:t>59</w:t>
      </w:r>
      <w:r w:rsidRPr="004B1751">
        <w:rPr>
          <w:b/>
        </w:rPr>
        <w:noBreakHyphen/>
      </w:r>
      <w:r w:rsidR="000E161B" w:rsidRPr="004B1751">
        <w:rPr>
          <w:b/>
        </w:rPr>
        <w:t>135</w:t>
      </w:r>
      <w:r w:rsidRPr="004B1751">
        <w:rPr>
          <w:b/>
        </w:rPr>
        <w:noBreakHyphen/>
      </w:r>
      <w:r w:rsidR="000E161B" w:rsidRPr="004B1751">
        <w:rPr>
          <w:b/>
        </w:rPr>
        <w:t>10.</w:t>
      </w:r>
      <w:r w:rsidR="000E161B" w:rsidRPr="004B1751">
        <w:t xml:space="preserve"> Board of trustees.</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t>Of the fifteen members to be elected, one member must be elected from each congressional district and the remaining eight members must be elected by the General Assembly from the State at large.</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t>The term of office of the at</w:t>
      </w:r>
      <w:r w:rsidR="004B1751" w:rsidRPr="004B1751">
        <w:noBreakHyphen/>
      </w:r>
      <w:r w:rsidRPr="004B1751">
        <w:t>large trustee appointed by the Governor is effective upon certification to the Secretary of State and is coterminous with the term of the Governor appointing him. He shall serve after his term has expired until his successor is appointed and qualifies.</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sidR="004B1751" w:rsidRPr="004B1751">
        <w:noBreakHyphen/>
      </w:r>
      <w:r w:rsidRPr="004B1751">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161B" w:rsidRPr="004B1751">
        <w:t xml:space="preserve">: 1988 Act No. 510, </w:t>
      </w:r>
      <w:r w:rsidRPr="004B1751">
        <w:t xml:space="preserve">Section </w:t>
      </w:r>
      <w:r w:rsidR="000E161B" w:rsidRPr="004B1751">
        <w:t xml:space="preserve">3; 1988 Act No. 658, Part II, </w:t>
      </w:r>
      <w:r w:rsidRPr="004B1751">
        <w:t xml:space="preserve">Section </w:t>
      </w:r>
      <w:r w:rsidR="000E161B" w:rsidRPr="004B1751">
        <w:t xml:space="preserve">43C; 1991 Act No. 248, </w:t>
      </w:r>
      <w:r w:rsidRPr="004B1751">
        <w:t xml:space="preserve">Section </w:t>
      </w:r>
      <w:r w:rsidR="000E161B" w:rsidRPr="004B1751">
        <w:t xml:space="preserve">6; 2012 Act No. 176, </w:t>
      </w:r>
      <w:r w:rsidRPr="004B1751">
        <w:t xml:space="preserve">Section </w:t>
      </w:r>
      <w:r w:rsidR="000E161B" w:rsidRPr="004B1751">
        <w:t>14, eff May 25, 2012.</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Effect of Amendment</w:t>
      </w:r>
    </w:p>
    <w:p w:rsidR="004B1751" w:rsidRP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1751">
        <w:t>The 2012 amendment rewrote the section.</w:t>
      </w:r>
    </w:p>
    <w:p w:rsidR="004B1751" w:rsidRP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rPr>
          <w:b/>
        </w:rPr>
        <w:t xml:space="preserve">SECTION </w:t>
      </w:r>
      <w:r w:rsidR="000E161B" w:rsidRPr="004B1751">
        <w:rPr>
          <w:b/>
        </w:rPr>
        <w:t>59</w:t>
      </w:r>
      <w:r w:rsidRPr="004B1751">
        <w:rPr>
          <w:b/>
        </w:rPr>
        <w:noBreakHyphen/>
      </w:r>
      <w:r w:rsidR="000E161B" w:rsidRPr="004B1751">
        <w:rPr>
          <w:b/>
        </w:rPr>
        <w:t>135</w:t>
      </w:r>
      <w:r w:rsidRPr="004B1751">
        <w:rPr>
          <w:b/>
        </w:rPr>
        <w:noBreakHyphen/>
      </w:r>
      <w:r w:rsidR="000E161B" w:rsidRPr="004B1751">
        <w:rPr>
          <w:b/>
        </w:rPr>
        <w:t>15.</w:t>
      </w:r>
      <w:r w:rsidR="000E161B" w:rsidRPr="004B1751">
        <w:t xml:space="preserve"> Authority to change name from Lander College to Lander University.</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t>At its discretion, the Board of Trustees of Lander College is authorized to change the title of its governed institution from "Lander College" to "Lander University", provided that the institution meets the criteria of a comprehensive university as established by the Commission on Higher Education on December 5, 1991.</w:t>
      </w: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751" w:rsidRP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61B" w:rsidRPr="004B1751">
        <w:t xml:space="preserve">: 1992 Act No. 272, </w:t>
      </w:r>
      <w:r w:rsidRPr="004B1751">
        <w:t xml:space="preserve">Section </w:t>
      </w:r>
      <w:r w:rsidR="000E161B" w:rsidRPr="004B1751">
        <w:t>6.</w:t>
      </w:r>
    </w:p>
    <w:p w:rsidR="004B1751" w:rsidRP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rPr>
          <w:b/>
        </w:rPr>
        <w:t xml:space="preserve">SECTION </w:t>
      </w:r>
      <w:r w:rsidR="000E161B" w:rsidRPr="004B1751">
        <w:rPr>
          <w:b/>
        </w:rPr>
        <w:t>59</w:t>
      </w:r>
      <w:r w:rsidRPr="004B1751">
        <w:rPr>
          <w:b/>
        </w:rPr>
        <w:noBreakHyphen/>
      </w:r>
      <w:r w:rsidR="000E161B" w:rsidRPr="004B1751">
        <w:rPr>
          <w:b/>
        </w:rPr>
        <w:t>135</w:t>
      </w:r>
      <w:r w:rsidRPr="004B1751">
        <w:rPr>
          <w:b/>
        </w:rPr>
        <w:noBreakHyphen/>
      </w:r>
      <w:r w:rsidR="000E161B" w:rsidRPr="004B1751">
        <w:rPr>
          <w:b/>
        </w:rPr>
        <w:t>20.</w:t>
      </w:r>
      <w:r w:rsidR="000E161B" w:rsidRPr="004B1751">
        <w:t xml:space="preserve"> Compensation of board members.</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lastRenderedPageBreak/>
        <w:tab/>
        <w:t>Members of the board are entitled to subsistence, per diem, and mileage authorized for members of state boards, committees, and commissions.</w:t>
      </w: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751" w:rsidRP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61B" w:rsidRPr="004B1751">
        <w:t xml:space="preserve">: 1988 Act No. 510, </w:t>
      </w:r>
      <w:r w:rsidRPr="004B1751">
        <w:t xml:space="preserve">Section </w:t>
      </w:r>
      <w:r w:rsidR="000E161B" w:rsidRPr="004B1751">
        <w:t>3.</w:t>
      </w:r>
    </w:p>
    <w:p w:rsidR="004B1751" w:rsidRP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rPr>
          <w:b/>
        </w:rPr>
        <w:t xml:space="preserve">SECTION </w:t>
      </w:r>
      <w:r w:rsidR="000E161B" w:rsidRPr="004B1751">
        <w:rPr>
          <w:b/>
        </w:rPr>
        <w:t>59</w:t>
      </w:r>
      <w:r w:rsidRPr="004B1751">
        <w:rPr>
          <w:b/>
        </w:rPr>
        <w:noBreakHyphen/>
      </w:r>
      <w:r w:rsidR="000E161B" w:rsidRPr="004B1751">
        <w:rPr>
          <w:b/>
        </w:rPr>
        <w:t>135</w:t>
      </w:r>
      <w:r w:rsidRPr="004B1751">
        <w:rPr>
          <w:b/>
        </w:rPr>
        <w:noBreakHyphen/>
      </w:r>
      <w:r w:rsidR="000E161B" w:rsidRPr="004B1751">
        <w:rPr>
          <w:b/>
        </w:rPr>
        <w:t>30.</w:t>
      </w:r>
      <w:r w:rsidR="000E161B" w:rsidRPr="004B1751">
        <w:t xml:space="preserve"> Powers of board.</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t>The board of trustees is constituted a body corporate and politic under the name of the board of trustees for Lander College. The corporation has the power to:</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(1) have perpetual succession;</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(2) sue and be sued by the corporate name;</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(3) have a seal and to alter it at pleasure;</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(6) make bylaws and regulations for the management of its affairs and its own operations not inconsistent with law;</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(7) condemn land for corporate purposes and provided by law;</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(8) fix tuition fees and other charges for students attending the college, not inconsistent with law;</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(9) confer degrees upon students and other persons as the board considers qualified;</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(11) assign any member of the faculty without additional salary to additional duties in any other college department than that in which the faculty member may at the time be working;</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(12) compel by subpoena, rule, and attachment witnesses to appear and testify and papers to be produced and read before the board in all investigations relating to the affairs of the college;</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(13) adopt measures and make regulations as the board considers necessary for the proper operation of the college;</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(14) appoint for the college a board of visitors of a number as it may determine, to regulate the terms during which the members of the board of visitors serve, and to prescribe their functions;</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(15) remove any officer, faculty member, agent, or employee for incompetence, neglect of duty, violation of college regulations, or conduct unbecoming a person occupying such a position;</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(17) appoint committees of the board or officers or members of the faculty of the college with authority and for purposes in connection with the operation of the college as the board considers necessary;</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(18) appoint a president. The president shall report to and seek approval of his actions and those of his subordinates from the board;</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r>
      <w:r w:rsidRPr="004B1751">
        <w:tab/>
        <w:t>(19) issue revenue bonds as provided by law.</w:t>
      </w: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751" w:rsidRP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61B" w:rsidRPr="004B1751">
        <w:t xml:space="preserve">: 1988 Act No. 510, </w:t>
      </w:r>
      <w:r w:rsidRPr="004B1751">
        <w:t xml:space="preserve">Section </w:t>
      </w:r>
      <w:r w:rsidR="000E161B" w:rsidRPr="004B1751">
        <w:t>3.</w:t>
      </w:r>
    </w:p>
    <w:p w:rsidR="004B1751" w:rsidRP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rPr>
          <w:b/>
        </w:rPr>
        <w:t xml:space="preserve">SECTION </w:t>
      </w:r>
      <w:r w:rsidR="000E161B" w:rsidRPr="004B1751">
        <w:rPr>
          <w:b/>
        </w:rPr>
        <w:t>59</w:t>
      </w:r>
      <w:r w:rsidRPr="004B1751">
        <w:rPr>
          <w:b/>
        </w:rPr>
        <w:noBreakHyphen/>
      </w:r>
      <w:r w:rsidR="000E161B" w:rsidRPr="004B1751">
        <w:rPr>
          <w:b/>
        </w:rPr>
        <w:t>135</w:t>
      </w:r>
      <w:r w:rsidRPr="004B1751">
        <w:rPr>
          <w:b/>
        </w:rPr>
        <w:noBreakHyphen/>
      </w:r>
      <w:r w:rsidR="000E161B" w:rsidRPr="004B1751">
        <w:rPr>
          <w:b/>
        </w:rPr>
        <w:t>40.</w:t>
      </w:r>
      <w:r w:rsidR="000E161B" w:rsidRPr="004B1751">
        <w:t xml:space="preserve"> Meetings of board.</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t>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t>Notice of the time and place of all meetings of the board must be mailed by the secretary or his assistant to each trustee not less than five days before each meeting.</w:t>
      </w: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751" w:rsidRP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61B" w:rsidRPr="004B1751">
        <w:t xml:space="preserve">: 1988 Act No. 510, </w:t>
      </w:r>
      <w:r w:rsidRPr="004B1751">
        <w:t xml:space="preserve">Section </w:t>
      </w:r>
      <w:r w:rsidR="000E161B" w:rsidRPr="004B1751">
        <w:t>3.</w:t>
      </w:r>
    </w:p>
    <w:p w:rsidR="004B1751" w:rsidRP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rPr>
          <w:b/>
        </w:rPr>
        <w:t xml:space="preserve">SECTION </w:t>
      </w:r>
      <w:r w:rsidR="000E161B" w:rsidRPr="004B1751">
        <w:rPr>
          <w:b/>
        </w:rPr>
        <w:t>59</w:t>
      </w:r>
      <w:r w:rsidRPr="004B1751">
        <w:rPr>
          <w:b/>
        </w:rPr>
        <w:noBreakHyphen/>
      </w:r>
      <w:r w:rsidR="000E161B" w:rsidRPr="004B1751">
        <w:rPr>
          <w:b/>
        </w:rPr>
        <w:t>135</w:t>
      </w:r>
      <w:r w:rsidRPr="004B1751">
        <w:rPr>
          <w:b/>
        </w:rPr>
        <w:noBreakHyphen/>
      </w:r>
      <w:r w:rsidR="000E161B" w:rsidRPr="004B1751">
        <w:rPr>
          <w:b/>
        </w:rPr>
        <w:t>50.</w:t>
      </w:r>
      <w:r w:rsidR="000E161B" w:rsidRPr="004B1751">
        <w:t xml:space="preserve"> Authority to sell or lease donated real property.</w:t>
      </w:r>
    </w:p>
    <w:p w:rsidR="004B1751" w:rsidRDefault="000E161B"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751">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751" w:rsidRDefault="004B1751"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161B" w:rsidRPr="004B1751">
        <w:t xml:space="preserve">: 1988 Act No. 510, </w:t>
      </w:r>
      <w:r w:rsidRPr="004B1751">
        <w:t xml:space="preserve">Section </w:t>
      </w:r>
      <w:r w:rsidR="000E161B" w:rsidRPr="004B1751">
        <w:t>3.</w:t>
      </w:r>
    </w:p>
    <w:p w:rsidR="00F25049" w:rsidRPr="004B1751" w:rsidRDefault="00F25049" w:rsidP="004B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1751" w:rsidSect="004B17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751" w:rsidRDefault="004B1751" w:rsidP="004B1751">
      <w:r>
        <w:separator/>
      </w:r>
    </w:p>
  </w:endnote>
  <w:endnote w:type="continuationSeparator" w:id="0">
    <w:p w:rsidR="004B1751" w:rsidRDefault="004B1751" w:rsidP="004B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751" w:rsidRPr="004B1751" w:rsidRDefault="004B1751" w:rsidP="004B1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751" w:rsidRPr="004B1751" w:rsidRDefault="004B1751" w:rsidP="004B1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751" w:rsidRPr="004B1751" w:rsidRDefault="004B1751" w:rsidP="004B1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751" w:rsidRDefault="004B1751" w:rsidP="004B1751">
      <w:r>
        <w:separator/>
      </w:r>
    </w:p>
  </w:footnote>
  <w:footnote w:type="continuationSeparator" w:id="0">
    <w:p w:rsidR="004B1751" w:rsidRDefault="004B1751" w:rsidP="004B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751" w:rsidRPr="004B1751" w:rsidRDefault="004B1751" w:rsidP="004B1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751" w:rsidRPr="004B1751" w:rsidRDefault="004B1751" w:rsidP="004B1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751" w:rsidRPr="004B1751" w:rsidRDefault="004B1751" w:rsidP="004B1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1B"/>
    <w:rsid w:val="000E161B"/>
    <w:rsid w:val="004B17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ECACE-7A46-4ACB-8884-F4DDDC86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1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161B"/>
    <w:rPr>
      <w:rFonts w:ascii="Courier New" w:eastAsiaTheme="minorEastAsia" w:hAnsi="Courier New" w:cs="Courier New"/>
      <w:sz w:val="20"/>
      <w:szCs w:val="20"/>
    </w:rPr>
  </w:style>
  <w:style w:type="paragraph" w:styleId="Header">
    <w:name w:val="header"/>
    <w:basedOn w:val="Normal"/>
    <w:link w:val="HeaderChar"/>
    <w:uiPriority w:val="99"/>
    <w:unhideWhenUsed/>
    <w:rsid w:val="004B1751"/>
    <w:pPr>
      <w:tabs>
        <w:tab w:val="center" w:pos="4680"/>
        <w:tab w:val="right" w:pos="9360"/>
      </w:tabs>
    </w:pPr>
  </w:style>
  <w:style w:type="character" w:customStyle="1" w:styleId="HeaderChar">
    <w:name w:val="Header Char"/>
    <w:basedOn w:val="DefaultParagraphFont"/>
    <w:link w:val="Header"/>
    <w:uiPriority w:val="99"/>
    <w:rsid w:val="004B1751"/>
  </w:style>
  <w:style w:type="paragraph" w:styleId="Footer">
    <w:name w:val="footer"/>
    <w:basedOn w:val="Normal"/>
    <w:link w:val="FooterChar"/>
    <w:uiPriority w:val="99"/>
    <w:unhideWhenUsed/>
    <w:rsid w:val="004B1751"/>
    <w:pPr>
      <w:tabs>
        <w:tab w:val="center" w:pos="4680"/>
        <w:tab w:val="right" w:pos="9360"/>
      </w:tabs>
    </w:pPr>
  </w:style>
  <w:style w:type="character" w:customStyle="1" w:styleId="FooterChar">
    <w:name w:val="Footer Char"/>
    <w:basedOn w:val="DefaultParagraphFont"/>
    <w:link w:val="Footer"/>
    <w:uiPriority w:val="99"/>
    <w:rsid w:val="004B1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1387</Words>
  <Characters>7907</Characters>
  <Application>Microsoft Office Word</Application>
  <DocSecurity>0</DocSecurity>
  <Lines>65</Lines>
  <Paragraphs>18</Paragraphs>
  <ScaleCrop>false</ScaleCrop>
  <Company>Legislative Services Agency</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