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7727">
        <w:rPr>
          <w:lang w:val="en-PH"/>
        </w:rPr>
        <w:t>CHAPTER 43</w:t>
      </w:r>
    </w:p>
    <w:p w:rsidR="00FD7727" w:rsidRP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7727">
        <w:rPr>
          <w:lang w:val="en-PH"/>
        </w:rPr>
        <w:t>Abatement of Nuisances</w:t>
      </w:r>
      <w:bookmarkStart w:id="0" w:name="_GoBack"/>
      <w:bookmarkEnd w:id="0"/>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10.</w:t>
      </w:r>
      <w:r w:rsidR="009C18E4" w:rsidRPr="00FD7727">
        <w:rPr>
          <w:lang w:val="en-PH"/>
        </w:rPr>
        <w:t xml:space="preserve"> Use of buildings or places for lewdness and the like declared a nuisance.</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(B) As used in this section "continuous breach of the peace" means a pattern of repeated acts or conduct which either (1) directly disturbs the public peace or (2) disturbs the public peace by inciting or tending to incite violence.</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(C) Nothing in this section supplants, alters, or limits a statutory or common law right of a person to bring an action in court or the right of the State to prosecute a person for a violation of a statute or common law.</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1801;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1801; 1942 Code </w:t>
      </w:r>
      <w:r w:rsidRPr="00FD7727">
        <w:rPr>
          <w:lang w:val="en-PH"/>
        </w:rPr>
        <w:t xml:space="preserve">Section </w:t>
      </w:r>
      <w:r w:rsidR="009C18E4" w:rsidRPr="00FD7727">
        <w:rPr>
          <w:lang w:val="en-PH"/>
        </w:rPr>
        <w:t xml:space="preserve">575; 1932 Code </w:t>
      </w:r>
      <w:r w:rsidRPr="00FD7727">
        <w:rPr>
          <w:lang w:val="en-PH"/>
        </w:rPr>
        <w:t xml:space="preserve">Section </w:t>
      </w:r>
      <w:r w:rsidR="009C18E4" w:rsidRPr="00FD7727">
        <w:rPr>
          <w:lang w:val="en-PH"/>
        </w:rPr>
        <w:t xml:space="preserve">575; Civ. P. '22 </w:t>
      </w:r>
      <w:r w:rsidRPr="00FD7727">
        <w:rPr>
          <w:lang w:val="en-PH"/>
        </w:rPr>
        <w:t xml:space="preserve">Section </w:t>
      </w:r>
      <w:r w:rsidR="009C18E4" w:rsidRPr="00FD7727">
        <w:rPr>
          <w:lang w:val="en-PH"/>
        </w:rPr>
        <w:t xml:space="preserve">491; 1918 (30) 814; 1998 Act No. 261, </w:t>
      </w:r>
      <w:r w:rsidRPr="00FD7727">
        <w:rPr>
          <w:lang w:val="en-PH"/>
        </w:rPr>
        <w:t xml:space="preserve">Section </w:t>
      </w:r>
      <w:r w:rsidR="009C18E4" w:rsidRPr="00FD7727">
        <w:rPr>
          <w:lang w:val="en-PH"/>
        </w:rPr>
        <w:t>1.</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20.</w:t>
      </w:r>
      <w:r w:rsidR="009C18E4" w:rsidRPr="00FD7727">
        <w:rPr>
          <w:lang w:val="en-PH"/>
        </w:rPr>
        <w:t xml:space="preserve"> Attorney General, solicitor, or citizen may bring suit for injunction.</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1802;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1802; 1942 Code </w:t>
      </w:r>
      <w:r w:rsidRPr="00FD7727">
        <w:rPr>
          <w:lang w:val="en-PH"/>
        </w:rPr>
        <w:t xml:space="preserve">Section </w:t>
      </w:r>
      <w:r w:rsidR="009C18E4" w:rsidRPr="00FD7727">
        <w:rPr>
          <w:lang w:val="en-PH"/>
        </w:rPr>
        <w:t xml:space="preserve">576; 1932 Code </w:t>
      </w:r>
      <w:r w:rsidRPr="00FD7727">
        <w:rPr>
          <w:lang w:val="en-PH"/>
        </w:rPr>
        <w:t xml:space="preserve">Section </w:t>
      </w:r>
      <w:r w:rsidR="009C18E4" w:rsidRPr="00FD7727">
        <w:rPr>
          <w:lang w:val="en-PH"/>
        </w:rPr>
        <w:t xml:space="preserve">576; Civ. P. '22 </w:t>
      </w:r>
      <w:r w:rsidRPr="00FD7727">
        <w:rPr>
          <w:lang w:val="en-PH"/>
        </w:rPr>
        <w:t xml:space="preserve">Section </w:t>
      </w:r>
      <w:r w:rsidR="009C18E4" w:rsidRPr="00FD7727">
        <w:rPr>
          <w:lang w:val="en-PH"/>
        </w:rPr>
        <w:t>492; 1918 (30) 814.</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30.</w:t>
      </w:r>
      <w:r w:rsidR="009C18E4" w:rsidRPr="00FD7727">
        <w:rPr>
          <w:lang w:val="en-PH"/>
        </w:rPr>
        <w:t xml:space="preserve"> Temporary injunction.</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 xml:space="preserve">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FD7727" w:rsidRPr="00FD7727">
        <w:rPr>
          <w:lang w:val="en-PH"/>
        </w:rPr>
        <w:t xml:space="preserve">Section </w:t>
      </w:r>
      <w:r w:rsidRPr="00FD7727">
        <w:rPr>
          <w:lang w:val="en-PH"/>
        </w:rPr>
        <w:t>15</w:t>
      </w:r>
      <w:r w:rsidR="00FD7727" w:rsidRPr="00FD7727">
        <w:rPr>
          <w:lang w:val="en-PH"/>
        </w:rPr>
        <w:noBreakHyphen/>
      </w:r>
      <w:r w:rsidRPr="00FD7727">
        <w:rPr>
          <w:lang w:val="en-PH"/>
        </w:rPr>
        <w:t>43</w:t>
      </w:r>
      <w:r w:rsidR="00FD7727" w:rsidRPr="00FD7727">
        <w:rPr>
          <w:lang w:val="en-PH"/>
        </w:rPr>
        <w:noBreakHyphen/>
      </w:r>
      <w:r w:rsidRPr="00FD7727">
        <w:rPr>
          <w:lang w:val="en-PH"/>
        </w:rPr>
        <w:t>70.</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1803;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1803; 1942 Code </w:t>
      </w:r>
      <w:r w:rsidRPr="00FD7727">
        <w:rPr>
          <w:lang w:val="en-PH"/>
        </w:rPr>
        <w:t xml:space="preserve">Section </w:t>
      </w:r>
      <w:r w:rsidR="009C18E4" w:rsidRPr="00FD7727">
        <w:rPr>
          <w:lang w:val="en-PH"/>
        </w:rPr>
        <w:t xml:space="preserve">576; 1932 Code </w:t>
      </w:r>
      <w:r w:rsidRPr="00FD7727">
        <w:rPr>
          <w:lang w:val="en-PH"/>
        </w:rPr>
        <w:t xml:space="preserve">Section </w:t>
      </w:r>
      <w:r w:rsidR="009C18E4" w:rsidRPr="00FD7727">
        <w:rPr>
          <w:lang w:val="en-PH"/>
        </w:rPr>
        <w:t xml:space="preserve">576; Civ. P. '22 </w:t>
      </w:r>
      <w:r w:rsidRPr="00FD7727">
        <w:rPr>
          <w:lang w:val="en-PH"/>
        </w:rPr>
        <w:t xml:space="preserve">Section </w:t>
      </w:r>
      <w:r w:rsidR="009C18E4" w:rsidRPr="00FD7727">
        <w:rPr>
          <w:lang w:val="en-PH"/>
        </w:rPr>
        <w:t>492; 1918 (30) 814.</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40.</w:t>
      </w:r>
      <w:r w:rsidR="009C18E4" w:rsidRPr="00FD7727">
        <w:rPr>
          <w:lang w:val="en-PH"/>
        </w:rPr>
        <w:t xml:space="preserve"> Trial; evidence of general reputation.</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1804;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1804; 1942 Code </w:t>
      </w:r>
      <w:r w:rsidRPr="00FD7727">
        <w:rPr>
          <w:lang w:val="en-PH"/>
        </w:rPr>
        <w:t xml:space="preserve">Section </w:t>
      </w:r>
      <w:r w:rsidR="009C18E4" w:rsidRPr="00FD7727">
        <w:rPr>
          <w:lang w:val="en-PH"/>
        </w:rPr>
        <w:t xml:space="preserve">577; 1932 Code </w:t>
      </w:r>
      <w:r w:rsidRPr="00FD7727">
        <w:rPr>
          <w:lang w:val="en-PH"/>
        </w:rPr>
        <w:t xml:space="preserve">Section </w:t>
      </w:r>
      <w:r w:rsidR="009C18E4" w:rsidRPr="00FD7727">
        <w:rPr>
          <w:lang w:val="en-PH"/>
        </w:rPr>
        <w:t xml:space="preserve">577; Civ. P. '22 </w:t>
      </w:r>
      <w:r w:rsidRPr="00FD7727">
        <w:rPr>
          <w:lang w:val="en-PH"/>
        </w:rPr>
        <w:t xml:space="preserve">Section </w:t>
      </w:r>
      <w:r w:rsidR="009C18E4" w:rsidRPr="00FD7727">
        <w:rPr>
          <w:lang w:val="en-PH"/>
        </w:rPr>
        <w:t>493; 1918 (30) 815.</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50.</w:t>
      </w:r>
      <w:r w:rsidR="009C18E4" w:rsidRPr="00FD7727">
        <w:rPr>
          <w:lang w:val="en-PH"/>
        </w:rPr>
        <w:t xml:space="preserve"> Immunity of witnesses.</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The solicitor, Attorney General or other attorney representing the prosecution for violation of this chapter may, with the approval of the court, grant immunity to any witness called to testify in behalf of the prosecution.</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1805;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1805; 1942 Code </w:t>
      </w:r>
      <w:r w:rsidRPr="00FD7727">
        <w:rPr>
          <w:lang w:val="en-PH"/>
        </w:rPr>
        <w:t xml:space="preserve">Section </w:t>
      </w:r>
      <w:r w:rsidR="009C18E4" w:rsidRPr="00FD7727">
        <w:rPr>
          <w:lang w:val="en-PH"/>
        </w:rPr>
        <w:t xml:space="preserve">583; 1932 Code </w:t>
      </w:r>
      <w:r w:rsidRPr="00FD7727">
        <w:rPr>
          <w:lang w:val="en-PH"/>
        </w:rPr>
        <w:t xml:space="preserve">Section </w:t>
      </w:r>
      <w:r w:rsidR="009C18E4" w:rsidRPr="00FD7727">
        <w:rPr>
          <w:lang w:val="en-PH"/>
        </w:rPr>
        <w:t xml:space="preserve">583; Civ. P. '22 </w:t>
      </w:r>
      <w:r w:rsidRPr="00FD7727">
        <w:rPr>
          <w:lang w:val="en-PH"/>
        </w:rPr>
        <w:t xml:space="preserve">Section </w:t>
      </w:r>
      <w:r w:rsidR="009C18E4" w:rsidRPr="00FD7727">
        <w:rPr>
          <w:lang w:val="en-PH"/>
        </w:rPr>
        <w:t>499; 1918 (30) 817.</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60.</w:t>
      </w:r>
      <w:r w:rsidR="009C18E4" w:rsidRPr="00FD7727">
        <w:rPr>
          <w:lang w:val="en-PH"/>
        </w:rPr>
        <w:t xml:space="preserve"> Dismissal.</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1806;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1806; 1942 Code </w:t>
      </w:r>
      <w:r w:rsidRPr="00FD7727">
        <w:rPr>
          <w:lang w:val="en-PH"/>
        </w:rPr>
        <w:t xml:space="preserve">Section </w:t>
      </w:r>
      <w:r w:rsidR="009C18E4" w:rsidRPr="00FD7727">
        <w:rPr>
          <w:lang w:val="en-PH"/>
        </w:rPr>
        <w:t xml:space="preserve">577; 1932 Code </w:t>
      </w:r>
      <w:r w:rsidRPr="00FD7727">
        <w:rPr>
          <w:lang w:val="en-PH"/>
        </w:rPr>
        <w:t xml:space="preserve">Section </w:t>
      </w:r>
      <w:r w:rsidR="009C18E4" w:rsidRPr="00FD7727">
        <w:rPr>
          <w:lang w:val="en-PH"/>
        </w:rPr>
        <w:t xml:space="preserve">577; Civ. P. '22 </w:t>
      </w:r>
      <w:r w:rsidRPr="00FD7727">
        <w:rPr>
          <w:lang w:val="en-PH"/>
        </w:rPr>
        <w:t xml:space="preserve">Section </w:t>
      </w:r>
      <w:r w:rsidR="009C18E4" w:rsidRPr="00FD7727">
        <w:rPr>
          <w:lang w:val="en-PH"/>
        </w:rPr>
        <w:t>493; 1918 (30) 815.</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70.</w:t>
      </w:r>
      <w:r w:rsidR="009C18E4" w:rsidRPr="00FD7727">
        <w:rPr>
          <w:lang w:val="en-PH"/>
        </w:rPr>
        <w:t xml:space="preserve"> Violation of injunction; punishment for contempt.</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1807;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1807; 1942 Code </w:t>
      </w:r>
      <w:r w:rsidRPr="00FD7727">
        <w:rPr>
          <w:lang w:val="en-PH"/>
        </w:rPr>
        <w:t xml:space="preserve">Section </w:t>
      </w:r>
      <w:r w:rsidR="009C18E4" w:rsidRPr="00FD7727">
        <w:rPr>
          <w:lang w:val="en-PH"/>
        </w:rPr>
        <w:t xml:space="preserve">578; 1932 Code </w:t>
      </w:r>
      <w:r w:rsidRPr="00FD7727">
        <w:rPr>
          <w:lang w:val="en-PH"/>
        </w:rPr>
        <w:t xml:space="preserve">Section </w:t>
      </w:r>
      <w:r w:rsidR="009C18E4" w:rsidRPr="00FD7727">
        <w:rPr>
          <w:lang w:val="en-PH"/>
        </w:rPr>
        <w:t xml:space="preserve">578; Civ. P. '22 </w:t>
      </w:r>
      <w:r w:rsidRPr="00FD7727">
        <w:rPr>
          <w:lang w:val="en-PH"/>
        </w:rPr>
        <w:t xml:space="preserve">Section </w:t>
      </w:r>
      <w:r w:rsidR="009C18E4" w:rsidRPr="00FD7727">
        <w:rPr>
          <w:lang w:val="en-PH"/>
        </w:rPr>
        <w:t>494; 1918 (30) 815.</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80.</w:t>
      </w:r>
      <w:r w:rsidR="009C18E4" w:rsidRPr="00FD7727">
        <w:rPr>
          <w:lang w:val="en-PH"/>
        </w:rPr>
        <w:t xml:space="preserve"> Abatement; sale of fixtures; closing place for year.</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1808;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1808; 1942 Code </w:t>
      </w:r>
      <w:r w:rsidRPr="00FD7727">
        <w:rPr>
          <w:lang w:val="en-PH"/>
        </w:rPr>
        <w:t xml:space="preserve">Section </w:t>
      </w:r>
      <w:r w:rsidR="009C18E4" w:rsidRPr="00FD7727">
        <w:rPr>
          <w:lang w:val="en-PH"/>
        </w:rPr>
        <w:t xml:space="preserve">579; 1932 Code </w:t>
      </w:r>
      <w:r w:rsidRPr="00FD7727">
        <w:rPr>
          <w:lang w:val="en-PH"/>
        </w:rPr>
        <w:t xml:space="preserve">Section </w:t>
      </w:r>
      <w:r w:rsidR="009C18E4" w:rsidRPr="00FD7727">
        <w:rPr>
          <w:lang w:val="en-PH"/>
        </w:rPr>
        <w:t xml:space="preserve">579; Civ. P. '22 </w:t>
      </w:r>
      <w:r w:rsidRPr="00FD7727">
        <w:rPr>
          <w:lang w:val="en-PH"/>
        </w:rPr>
        <w:t xml:space="preserve">Section </w:t>
      </w:r>
      <w:r w:rsidR="009C18E4" w:rsidRPr="00FD7727">
        <w:rPr>
          <w:lang w:val="en-PH"/>
        </w:rPr>
        <w:t>495; 1918 (30) 816.</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90.</w:t>
      </w:r>
      <w:r w:rsidR="009C18E4" w:rsidRPr="00FD7727">
        <w:rPr>
          <w:lang w:val="en-PH"/>
        </w:rPr>
        <w:t xml:space="preserve"> Use of proceeds of sale of personal property.</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lastRenderedPageBreak/>
        <w:tab/>
        <w:t xml:space="preserve">The proceeds of the sale of the personal property, as provided in </w:t>
      </w:r>
      <w:r w:rsidR="00FD7727" w:rsidRPr="00FD7727">
        <w:rPr>
          <w:lang w:val="en-PH"/>
        </w:rPr>
        <w:t xml:space="preserve">Section </w:t>
      </w:r>
      <w:r w:rsidRPr="00FD7727">
        <w:rPr>
          <w:lang w:val="en-PH"/>
        </w:rPr>
        <w:t>15</w:t>
      </w:r>
      <w:r w:rsidR="00FD7727" w:rsidRPr="00FD7727">
        <w:rPr>
          <w:lang w:val="en-PH"/>
        </w:rPr>
        <w:noBreakHyphen/>
      </w:r>
      <w:r w:rsidRPr="00FD7727">
        <w:rPr>
          <w:lang w:val="en-PH"/>
        </w:rPr>
        <w:t>43</w:t>
      </w:r>
      <w:r w:rsidR="00FD7727" w:rsidRPr="00FD7727">
        <w:rPr>
          <w:lang w:val="en-PH"/>
        </w:rPr>
        <w:noBreakHyphen/>
      </w:r>
      <w:r w:rsidRPr="00FD7727">
        <w:rPr>
          <w:lang w:val="en-PH"/>
        </w:rPr>
        <w:t>80, shall be applied in the payment of the costs of the action and abatement, and the balance, if any, shall be paid to the defendant.</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1809;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1809; 1942 Code </w:t>
      </w:r>
      <w:r w:rsidRPr="00FD7727">
        <w:rPr>
          <w:lang w:val="en-PH"/>
        </w:rPr>
        <w:t xml:space="preserve">Section </w:t>
      </w:r>
      <w:r w:rsidR="009C18E4" w:rsidRPr="00FD7727">
        <w:rPr>
          <w:lang w:val="en-PH"/>
        </w:rPr>
        <w:t xml:space="preserve">580; 1932 Code </w:t>
      </w:r>
      <w:r w:rsidRPr="00FD7727">
        <w:rPr>
          <w:lang w:val="en-PH"/>
        </w:rPr>
        <w:t xml:space="preserve">Section </w:t>
      </w:r>
      <w:r w:rsidR="009C18E4" w:rsidRPr="00FD7727">
        <w:rPr>
          <w:lang w:val="en-PH"/>
        </w:rPr>
        <w:t xml:space="preserve">580; Civ. P. '22 </w:t>
      </w:r>
      <w:r w:rsidRPr="00FD7727">
        <w:rPr>
          <w:lang w:val="en-PH"/>
        </w:rPr>
        <w:t xml:space="preserve">Section </w:t>
      </w:r>
      <w:r w:rsidR="009C18E4" w:rsidRPr="00FD7727">
        <w:rPr>
          <w:lang w:val="en-PH"/>
        </w:rPr>
        <w:t>496; 1918 (30) 816.</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100.</w:t>
      </w:r>
      <w:r w:rsidR="009C18E4" w:rsidRPr="00FD7727">
        <w:rPr>
          <w:lang w:val="en-PH"/>
        </w:rPr>
        <w:t xml:space="preserve"> Entry or use of closed building as contempt.</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 xml:space="preserve">If any person shall break and enter or use a building, erection or place so directed to be closed he shall be punished as for contempt, as provided in </w:t>
      </w:r>
      <w:r w:rsidR="00FD7727" w:rsidRPr="00FD7727">
        <w:rPr>
          <w:lang w:val="en-PH"/>
        </w:rPr>
        <w:t xml:space="preserve">Section </w:t>
      </w:r>
      <w:r w:rsidRPr="00FD7727">
        <w:rPr>
          <w:lang w:val="en-PH"/>
        </w:rPr>
        <w:t>15</w:t>
      </w:r>
      <w:r w:rsidR="00FD7727" w:rsidRPr="00FD7727">
        <w:rPr>
          <w:lang w:val="en-PH"/>
        </w:rPr>
        <w:noBreakHyphen/>
      </w:r>
      <w:r w:rsidRPr="00FD7727">
        <w:rPr>
          <w:lang w:val="en-PH"/>
        </w:rPr>
        <w:t>43</w:t>
      </w:r>
      <w:r w:rsidR="00FD7727" w:rsidRPr="00FD7727">
        <w:rPr>
          <w:lang w:val="en-PH"/>
        </w:rPr>
        <w:noBreakHyphen/>
      </w:r>
      <w:r w:rsidRPr="00FD7727">
        <w:rPr>
          <w:lang w:val="en-PH"/>
        </w:rPr>
        <w:t>70.</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1810;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1810; 1942 Code </w:t>
      </w:r>
      <w:r w:rsidRPr="00FD7727">
        <w:rPr>
          <w:lang w:val="en-PH"/>
        </w:rPr>
        <w:t xml:space="preserve">Section </w:t>
      </w:r>
      <w:r w:rsidR="009C18E4" w:rsidRPr="00FD7727">
        <w:rPr>
          <w:lang w:val="en-PH"/>
        </w:rPr>
        <w:t xml:space="preserve">579; 1932 Code </w:t>
      </w:r>
      <w:r w:rsidRPr="00FD7727">
        <w:rPr>
          <w:lang w:val="en-PH"/>
        </w:rPr>
        <w:t xml:space="preserve">Section </w:t>
      </w:r>
      <w:r w:rsidR="009C18E4" w:rsidRPr="00FD7727">
        <w:rPr>
          <w:lang w:val="en-PH"/>
        </w:rPr>
        <w:t xml:space="preserve">579; Civ. P. '22 </w:t>
      </w:r>
      <w:r w:rsidRPr="00FD7727">
        <w:rPr>
          <w:lang w:val="en-PH"/>
        </w:rPr>
        <w:t xml:space="preserve">Section </w:t>
      </w:r>
      <w:r w:rsidR="009C18E4" w:rsidRPr="00FD7727">
        <w:rPr>
          <w:lang w:val="en-PH"/>
        </w:rPr>
        <w:t>495; 1918 (30) 816.</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110.</w:t>
      </w:r>
      <w:r w:rsidR="009C18E4" w:rsidRPr="00FD7727">
        <w:rPr>
          <w:lang w:val="en-PH"/>
        </w:rPr>
        <w:t xml:space="preserve"> Owner may secure release of building.</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1811;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1811; 1942 Code </w:t>
      </w:r>
      <w:r w:rsidRPr="00FD7727">
        <w:rPr>
          <w:lang w:val="en-PH"/>
        </w:rPr>
        <w:t xml:space="preserve">Section </w:t>
      </w:r>
      <w:r w:rsidR="009C18E4" w:rsidRPr="00FD7727">
        <w:rPr>
          <w:lang w:val="en-PH"/>
        </w:rPr>
        <w:t xml:space="preserve">581; 1932 Code </w:t>
      </w:r>
      <w:r w:rsidRPr="00FD7727">
        <w:rPr>
          <w:lang w:val="en-PH"/>
        </w:rPr>
        <w:t xml:space="preserve">Section </w:t>
      </w:r>
      <w:r w:rsidR="009C18E4" w:rsidRPr="00FD7727">
        <w:rPr>
          <w:lang w:val="en-PH"/>
        </w:rPr>
        <w:t xml:space="preserve">581; Civ. P. '22 </w:t>
      </w:r>
      <w:r w:rsidRPr="00FD7727">
        <w:rPr>
          <w:lang w:val="en-PH"/>
        </w:rPr>
        <w:t xml:space="preserve">Section </w:t>
      </w:r>
      <w:r w:rsidR="009C18E4" w:rsidRPr="00FD7727">
        <w:rPr>
          <w:lang w:val="en-PH"/>
        </w:rPr>
        <w:t>497; 1918 (30) 816.</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120.</w:t>
      </w:r>
      <w:r w:rsidR="009C18E4" w:rsidRPr="00FD7727">
        <w:rPr>
          <w:lang w:val="en-PH"/>
        </w:rPr>
        <w:t xml:space="preserve"> Notice shall be given to owner before action against him.</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No proceeding against the owner of the real estate shall be commenced hereunder unless ten days' written notice be given by the prosecuting attorney to such owner or his agent and upon his failure thereafter to abate the nuisance.</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1812;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1812; 1942 Code </w:t>
      </w:r>
      <w:r w:rsidRPr="00FD7727">
        <w:rPr>
          <w:lang w:val="en-PH"/>
        </w:rPr>
        <w:t xml:space="preserve">Section </w:t>
      </w:r>
      <w:r w:rsidR="009C18E4" w:rsidRPr="00FD7727">
        <w:rPr>
          <w:lang w:val="en-PH"/>
        </w:rPr>
        <w:t xml:space="preserve">582; 1932 Code </w:t>
      </w:r>
      <w:r w:rsidRPr="00FD7727">
        <w:rPr>
          <w:lang w:val="en-PH"/>
        </w:rPr>
        <w:t xml:space="preserve">Section </w:t>
      </w:r>
      <w:r w:rsidR="009C18E4" w:rsidRPr="00FD7727">
        <w:rPr>
          <w:lang w:val="en-PH"/>
        </w:rPr>
        <w:t xml:space="preserve">582; Civ. P. '22 </w:t>
      </w:r>
      <w:r w:rsidRPr="00FD7727">
        <w:rPr>
          <w:lang w:val="en-PH"/>
        </w:rPr>
        <w:t xml:space="preserve">Section </w:t>
      </w:r>
      <w:r w:rsidR="009C18E4" w:rsidRPr="00FD7727">
        <w:rPr>
          <w:lang w:val="en-PH"/>
        </w:rPr>
        <w:t>498; 1918 (30) 817.</w:t>
      </w:r>
    </w:p>
    <w:p w:rsidR="00FD7727" w:rsidRP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b/>
          <w:lang w:val="en-PH"/>
        </w:rPr>
        <w:t xml:space="preserve">SECTION </w:t>
      </w:r>
      <w:r w:rsidR="009C18E4" w:rsidRPr="00FD7727">
        <w:rPr>
          <w:b/>
          <w:lang w:val="en-PH"/>
        </w:rPr>
        <w:t>15</w:t>
      </w:r>
      <w:r w:rsidRPr="00FD7727">
        <w:rPr>
          <w:b/>
          <w:lang w:val="en-PH"/>
        </w:rPr>
        <w:noBreakHyphen/>
      </w:r>
      <w:r w:rsidR="009C18E4" w:rsidRPr="00FD7727">
        <w:rPr>
          <w:b/>
          <w:lang w:val="en-PH"/>
        </w:rPr>
        <w:t>43</w:t>
      </w:r>
      <w:r w:rsidRPr="00FD7727">
        <w:rPr>
          <w:b/>
          <w:lang w:val="en-PH"/>
        </w:rPr>
        <w:noBreakHyphen/>
      </w:r>
      <w:r w:rsidR="009C18E4" w:rsidRPr="00FD7727">
        <w:rPr>
          <w:b/>
          <w:lang w:val="en-PH"/>
        </w:rPr>
        <w:t>130.</w:t>
      </w:r>
      <w:r w:rsidR="009C18E4" w:rsidRPr="00FD7727">
        <w:rPr>
          <w:lang w:val="en-PH"/>
        </w:rPr>
        <w:t xml:space="preserve"> Establishment of existence of nuisance in criminal proceeding.</w:t>
      </w:r>
    </w:p>
    <w:p w:rsidR="00FD7727" w:rsidRDefault="009C18E4"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27">
        <w:rPr>
          <w:lang w:val="en-PH"/>
        </w:rPr>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27" w:rsidRDefault="00FD7727"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8E4" w:rsidRPr="00FD7727">
        <w:rPr>
          <w:lang w:val="en-PH"/>
        </w:rPr>
        <w:t xml:space="preserve">: 1962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1813; 1952 Code </w:t>
      </w:r>
      <w:r w:rsidRPr="00FD7727">
        <w:rPr>
          <w:lang w:val="en-PH"/>
        </w:rPr>
        <w:t xml:space="preserve">Section </w:t>
      </w:r>
      <w:r w:rsidR="009C18E4" w:rsidRPr="00FD7727">
        <w:rPr>
          <w:lang w:val="en-PH"/>
        </w:rPr>
        <w:t>10</w:t>
      </w:r>
      <w:r w:rsidRPr="00FD7727">
        <w:rPr>
          <w:lang w:val="en-PH"/>
        </w:rPr>
        <w:noBreakHyphen/>
      </w:r>
      <w:r w:rsidR="009C18E4" w:rsidRPr="00FD7727">
        <w:rPr>
          <w:lang w:val="en-PH"/>
        </w:rPr>
        <w:t xml:space="preserve">1813; 1942 Code </w:t>
      </w:r>
      <w:r w:rsidRPr="00FD7727">
        <w:rPr>
          <w:lang w:val="en-PH"/>
        </w:rPr>
        <w:t xml:space="preserve">Section </w:t>
      </w:r>
      <w:r w:rsidR="009C18E4" w:rsidRPr="00FD7727">
        <w:rPr>
          <w:lang w:val="en-PH"/>
        </w:rPr>
        <w:t xml:space="preserve">580; 1932 Code </w:t>
      </w:r>
      <w:r w:rsidRPr="00FD7727">
        <w:rPr>
          <w:lang w:val="en-PH"/>
        </w:rPr>
        <w:t xml:space="preserve">Section </w:t>
      </w:r>
      <w:r w:rsidR="009C18E4" w:rsidRPr="00FD7727">
        <w:rPr>
          <w:lang w:val="en-PH"/>
        </w:rPr>
        <w:t xml:space="preserve">580; Civ. P. '22 </w:t>
      </w:r>
      <w:r w:rsidRPr="00FD7727">
        <w:rPr>
          <w:lang w:val="en-PH"/>
        </w:rPr>
        <w:t xml:space="preserve">Section </w:t>
      </w:r>
      <w:r w:rsidR="009C18E4" w:rsidRPr="00FD7727">
        <w:rPr>
          <w:lang w:val="en-PH"/>
        </w:rPr>
        <w:t>496; 1918 (30) 816.</w:t>
      </w:r>
    </w:p>
    <w:p w:rsidR="00F25049" w:rsidRPr="00FD7727" w:rsidRDefault="00F25049" w:rsidP="00FD7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7727" w:rsidSect="00FD77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727" w:rsidRDefault="00FD7727" w:rsidP="00FD7727">
      <w:r>
        <w:separator/>
      </w:r>
    </w:p>
  </w:endnote>
  <w:endnote w:type="continuationSeparator" w:id="0">
    <w:p w:rsidR="00FD7727" w:rsidRDefault="00FD7727" w:rsidP="00FD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727" w:rsidRDefault="00FD7727" w:rsidP="00FD7727">
      <w:r>
        <w:separator/>
      </w:r>
    </w:p>
  </w:footnote>
  <w:footnote w:type="continuationSeparator" w:id="0">
    <w:p w:rsidR="00FD7727" w:rsidRDefault="00FD7727" w:rsidP="00FD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27" w:rsidRPr="00FD7727" w:rsidRDefault="00FD7727" w:rsidP="00FD7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E4"/>
    <w:rsid w:val="009C18E4"/>
    <w:rsid w:val="00F25049"/>
    <w:rsid w:val="00FD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0B8C8-6DE4-4376-982C-25496C9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8E4"/>
    <w:rPr>
      <w:rFonts w:ascii="Courier New" w:eastAsiaTheme="minorEastAsia" w:hAnsi="Courier New" w:cs="Courier New"/>
      <w:sz w:val="20"/>
      <w:szCs w:val="20"/>
    </w:rPr>
  </w:style>
  <w:style w:type="paragraph" w:styleId="Header">
    <w:name w:val="header"/>
    <w:basedOn w:val="Normal"/>
    <w:link w:val="HeaderChar"/>
    <w:uiPriority w:val="99"/>
    <w:unhideWhenUsed/>
    <w:rsid w:val="00FD7727"/>
    <w:pPr>
      <w:tabs>
        <w:tab w:val="center" w:pos="4680"/>
        <w:tab w:val="right" w:pos="9360"/>
      </w:tabs>
    </w:pPr>
  </w:style>
  <w:style w:type="character" w:customStyle="1" w:styleId="HeaderChar">
    <w:name w:val="Header Char"/>
    <w:basedOn w:val="DefaultParagraphFont"/>
    <w:link w:val="Header"/>
    <w:uiPriority w:val="99"/>
    <w:rsid w:val="00FD7727"/>
  </w:style>
  <w:style w:type="paragraph" w:styleId="Footer">
    <w:name w:val="footer"/>
    <w:basedOn w:val="Normal"/>
    <w:link w:val="FooterChar"/>
    <w:uiPriority w:val="99"/>
    <w:unhideWhenUsed/>
    <w:rsid w:val="00FD7727"/>
    <w:pPr>
      <w:tabs>
        <w:tab w:val="center" w:pos="4680"/>
        <w:tab w:val="right" w:pos="9360"/>
      </w:tabs>
    </w:pPr>
  </w:style>
  <w:style w:type="character" w:customStyle="1" w:styleId="FooterChar">
    <w:name w:val="Footer Char"/>
    <w:basedOn w:val="DefaultParagraphFont"/>
    <w:link w:val="Footer"/>
    <w:uiPriority w:val="99"/>
    <w:rsid w:val="00FD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8910</Characters>
  <Application>Microsoft Office Word</Application>
  <DocSecurity>0</DocSecurity>
  <Lines>74</Lines>
  <Paragraphs>20</Paragraphs>
  <ScaleCrop>false</ScaleCrop>
  <Company>Legislative Services Agency</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