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5DC7">
        <w:rPr>
          <w:lang w:val="en-PH"/>
        </w:rPr>
        <w:t>CHAPTER 19</w:t>
      </w:r>
    </w:p>
    <w:p w:rsidR="002D5DC7" w:rsidRP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5DC7">
        <w:rPr>
          <w:lang w:val="en-PH"/>
        </w:rPr>
        <w:t>Safe Deposit Boxes</w:t>
      </w:r>
      <w:bookmarkStart w:id="0" w:name="_GoBack"/>
      <w:bookmarkEnd w:id="0"/>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10.</w:t>
      </w:r>
      <w:r w:rsidR="00D75923" w:rsidRPr="002D5DC7">
        <w:rPr>
          <w:lang w:val="en-PH"/>
        </w:rPr>
        <w:t xml:space="preserve"> Definitions.</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"Lessee" means a person contracting with a lessor for the use of a safe deposit box.</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"Lessor" means a bank, cash depository, or trust company renting safe deposit facilities authorized by law to operate in the State.</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"Safe deposit box" means a safe deposit box, vault, or other safe deposit receptacle maintained by a lessor and the rules relating thereto apply to property or documents kept in safekeeping in the bank's vault.</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923" w:rsidRPr="002D5DC7">
        <w:rPr>
          <w:lang w:val="en-PH"/>
        </w:rPr>
        <w:t xml:space="preserve">: 1962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501; 1952 (47) 1932.</w:t>
      </w: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20.</w:t>
      </w:r>
      <w:r w:rsidR="00D75923" w:rsidRPr="002D5DC7">
        <w:rPr>
          <w:lang w:val="en-PH"/>
        </w:rPr>
        <w:t xml:space="preserve"> Safe deposit business authorized.</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Subject to the provisions of this chapter any bank, building and loan association, savings and loan association, savings association, savings bank, or trust company may maintain and lease safe deposit boxes and may accept property or documents for safekeeping.</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923" w:rsidRPr="002D5DC7">
        <w:rPr>
          <w:lang w:val="en-PH"/>
        </w:rPr>
        <w:t xml:space="preserve">: 1962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 xml:space="preserve">502; 1952 (47) 1932; 1985 Act No. 124, </w:t>
      </w:r>
      <w:r w:rsidRPr="002D5DC7">
        <w:rPr>
          <w:lang w:val="en-PH"/>
        </w:rPr>
        <w:t xml:space="preserve">Section </w:t>
      </w:r>
      <w:r w:rsidR="00D75923" w:rsidRPr="002D5DC7">
        <w:rPr>
          <w:lang w:val="en-PH"/>
        </w:rPr>
        <w:t>4.</w:t>
      </w: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30.</w:t>
      </w:r>
      <w:r w:rsidR="00D75923" w:rsidRPr="002D5DC7">
        <w:rPr>
          <w:lang w:val="en-PH"/>
        </w:rPr>
        <w:t xml:space="preserve"> Lease of box to minor.</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A bank may lease a safe deposit box to and in connection therewith deal with a minor with the same effect as if leasing to and dealing with a person of full legal capacity.</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923" w:rsidRPr="002D5DC7">
        <w:rPr>
          <w:lang w:val="en-PH"/>
        </w:rPr>
        <w:t xml:space="preserve">: 1962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503; 1952 (47) 1932.</w:t>
      </w: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40.</w:t>
      </w:r>
      <w:r w:rsidR="00D75923" w:rsidRPr="002D5DC7">
        <w:rPr>
          <w:lang w:val="en-PH"/>
        </w:rPr>
        <w:t xml:space="preserve"> Access to box of fiduciary.</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Where a safe deposit box is made available by a lessor to one or more persons acting as fiduciaries, the lessor may, except as otherwise expressly provided in the lease or the writings pursuant to which such fiduciaries are acting, allow access thereto as follows:</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(1) By any one or more of the persons acting as executors or administrators;</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(2) By any one or more of the persons otherwise acting as fiduciaries when authorized in writing signed by all other persons so acting; or</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(3) By any agent authorized in writing signed by all of the persons acting as fiduciaries.</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923" w:rsidRPr="002D5DC7">
        <w:rPr>
          <w:lang w:val="en-PH"/>
        </w:rPr>
        <w:t xml:space="preserve">: 1962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504; 1952 (47) 1932.</w:t>
      </w: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50.</w:t>
      </w:r>
      <w:r w:rsidR="00D75923" w:rsidRPr="002D5DC7">
        <w:rPr>
          <w:lang w:val="en-PH"/>
        </w:rPr>
        <w:t xml:space="preserve"> Access to box of decedent; removal of contents.</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 deposit box leased by a decedent, or any documents delivered by a decedent for safekeeping, in the presence of an officer, manager, or assistant manager of the lessor; and the lessor, if so requested by such person, must deliver:</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(1) Any writing purporting to be a will of the decedent to the executor, if one be therein named, otherwise to the court having jurisdiction of the decedent's estate;</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(2) Any writing purporting to be a deed to a burial plot or to give burial instructions to the person making the request for a search; and</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(3) Any document purporting to be an insurance policy on the life of the decedent to the beneficiary named therein.</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No other contents shall be removed, pursuant to this section until an executor or administrator qualifies and makes claim to the contents.</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D75923" w:rsidRPr="002D5DC7">
        <w:rPr>
          <w:lang w:val="en-PH"/>
        </w:rPr>
        <w:t xml:space="preserve">: 1962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 xml:space="preserve">505; 1952 (47) 1932; 1996 Act No. 248, </w:t>
      </w:r>
      <w:r w:rsidRPr="002D5DC7">
        <w:rPr>
          <w:lang w:val="en-PH"/>
        </w:rPr>
        <w:t xml:space="preserve">Section </w:t>
      </w:r>
      <w:r w:rsidR="00D75923" w:rsidRPr="002D5DC7">
        <w:rPr>
          <w:lang w:val="en-PH"/>
        </w:rPr>
        <w:t>5, eff April 1, 1996.</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Effect of Amendment</w:t>
      </w:r>
    </w:p>
    <w:p w:rsidR="002D5DC7" w:rsidRP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5DC7">
        <w:rPr>
          <w:lang w:val="en-PH"/>
        </w:rPr>
        <w:t>The 1996 amendment revised this section by deleting the last paragraph respecting removal of contents of safe deposit boxes.</w:t>
      </w: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60.</w:t>
      </w:r>
      <w:r w:rsidR="00D75923" w:rsidRPr="002D5DC7">
        <w:rPr>
          <w:lang w:val="en-PH"/>
        </w:rPr>
        <w:t xml:space="preserve"> Refusal of access because of adverse claim.</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An adverse claim to the contents of a safe deposit box, or to property held in safekeeping, is not sufficient to require the lessor to deny access to its lessee unless:</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(1) The lessor is directed to do so by a court order issued by a court of competent jurisdiction; or</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(2) The safe 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923" w:rsidRPr="002D5DC7">
        <w:rPr>
          <w:lang w:val="en-PH"/>
        </w:rPr>
        <w:t xml:space="preserve">: 1962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506; 1952 (47) 1932.</w:t>
      </w: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70.</w:t>
      </w:r>
      <w:r w:rsidR="00D75923" w:rsidRPr="002D5DC7">
        <w:rPr>
          <w:lang w:val="en-PH"/>
        </w:rPr>
        <w:t xml:space="preserve"> Opening box when rental is one year in default.</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If the rental due on a safe deposit box has not been paid for one year, the lessor may send a notice by registered mail to the last known address of the lessee stating that the safe 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923" w:rsidRPr="002D5DC7">
        <w:rPr>
          <w:lang w:val="en-PH"/>
        </w:rPr>
        <w:t xml:space="preserve">: 1962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 xml:space="preserve">507; 1952 Code </w:t>
      </w:r>
      <w:r w:rsidRPr="002D5DC7">
        <w:rPr>
          <w:lang w:val="en-PH"/>
        </w:rPr>
        <w:t xml:space="preserve">Sections </w:t>
      </w:r>
      <w:r w:rsidR="00D75923" w:rsidRPr="002D5DC7">
        <w:rPr>
          <w:lang w:val="en-PH"/>
        </w:rPr>
        <w:t xml:space="preserve"> 8</w:t>
      </w:r>
      <w:r w:rsidRPr="002D5DC7">
        <w:rPr>
          <w:lang w:val="en-PH"/>
        </w:rPr>
        <w:noBreakHyphen/>
      </w:r>
      <w:r w:rsidR="00D75923" w:rsidRPr="002D5DC7">
        <w:rPr>
          <w:lang w:val="en-PH"/>
        </w:rPr>
        <w:t>572 to 8</w:t>
      </w:r>
      <w:r w:rsidRPr="002D5DC7">
        <w:rPr>
          <w:lang w:val="en-PH"/>
        </w:rPr>
        <w:noBreakHyphen/>
      </w:r>
      <w:r w:rsidR="00D75923" w:rsidRPr="002D5DC7">
        <w:rPr>
          <w:lang w:val="en-PH"/>
        </w:rPr>
        <w:t xml:space="preserve">574; 1942 Code </w:t>
      </w:r>
      <w:r w:rsidRPr="002D5DC7">
        <w:rPr>
          <w:lang w:val="en-PH"/>
        </w:rPr>
        <w:t xml:space="preserve">Section </w:t>
      </w:r>
      <w:r w:rsidR="00D75923" w:rsidRPr="002D5DC7">
        <w:rPr>
          <w:lang w:val="en-PH"/>
        </w:rPr>
        <w:t xml:space="preserve">7902; 1932 Code </w:t>
      </w:r>
      <w:r w:rsidRPr="002D5DC7">
        <w:rPr>
          <w:lang w:val="en-PH"/>
        </w:rPr>
        <w:t xml:space="preserve">Section </w:t>
      </w:r>
      <w:r w:rsidR="00D75923" w:rsidRPr="002D5DC7">
        <w:rPr>
          <w:lang w:val="en-PH"/>
        </w:rPr>
        <w:t>7902; 1928 (35) 1271; 1951 (47) 363, 513; 1952 (47) 1932.</w:t>
      </w: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80.</w:t>
      </w:r>
      <w:r w:rsidR="00D75923" w:rsidRPr="002D5DC7">
        <w:rPr>
          <w:lang w:val="en-PH"/>
        </w:rPr>
        <w:t xml:space="preserve"> Sale of contents unclaimed for two years.</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If the contents of the safe deposit box have not been claimed within two years of the mailing of the certificate as required by Section 34</w:t>
      </w:r>
      <w:r w:rsidR="002D5DC7" w:rsidRPr="002D5DC7">
        <w:rPr>
          <w:lang w:val="en-PH"/>
        </w:rPr>
        <w:noBreakHyphen/>
      </w:r>
      <w:r w:rsidRPr="002D5DC7">
        <w:rPr>
          <w:lang w:val="en-PH"/>
        </w:rPr>
        <w:t>19</w:t>
      </w:r>
      <w:r w:rsidR="002D5DC7" w:rsidRPr="002D5DC7">
        <w:rPr>
          <w:lang w:val="en-PH"/>
        </w:rPr>
        <w:noBreakHyphen/>
      </w:r>
      <w:r w:rsidRPr="002D5DC7">
        <w:rPr>
          <w:lang w:val="en-PH"/>
        </w:rPr>
        <w:t>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923" w:rsidRPr="002D5DC7">
        <w:rPr>
          <w:lang w:val="en-PH"/>
        </w:rPr>
        <w:t xml:space="preserve">: 1962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 xml:space="preserve">508; 1952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 xml:space="preserve">576; 1942 Code </w:t>
      </w:r>
      <w:r w:rsidRPr="002D5DC7">
        <w:rPr>
          <w:lang w:val="en-PH"/>
        </w:rPr>
        <w:t xml:space="preserve">Section </w:t>
      </w:r>
      <w:r w:rsidR="00D75923" w:rsidRPr="002D5DC7">
        <w:rPr>
          <w:lang w:val="en-PH"/>
        </w:rPr>
        <w:t xml:space="preserve">7902; 1932 Code </w:t>
      </w:r>
      <w:r w:rsidRPr="002D5DC7">
        <w:rPr>
          <w:lang w:val="en-PH"/>
        </w:rPr>
        <w:t xml:space="preserve">Section </w:t>
      </w:r>
      <w:r w:rsidR="00D75923" w:rsidRPr="002D5DC7">
        <w:rPr>
          <w:lang w:val="en-PH"/>
        </w:rPr>
        <w:t>7902; 1928 (35) 1271; 1951 (47) 363, 513; 1952 (47) 1932.</w:t>
      </w: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90.</w:t>
      </w:r>
      <w:r w:rsidR="00D75923" w:rsidRPr="002D5DC7">
        <w:rPr>
          <w:lang w:val="en-PH"/>
        </w:rPr>
        <w:t xml:space="preserve"> Disposition of proceeds of sale of contents.</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lastRenderedPageBreak/>
        <w:tab/>
        <w:t>The balance of the proceeds of a sale under Section 34</w:t>
      </w:r>
      <w:r w:rsidR="002D5DC7" w:rsidRPr="002D5DC7">
        <w:rPr>
          <w:lang w:val="en-PH"/>
        </w:rPr>
        <w:noBreakHyphen/>
      </w:r>
      <w:r w:rsidRPr="002D5DC7">
        <w:rPr>
          <w:lang w:val="en-PH"/>
        </w:rPr>
        <w:t>19</w:t>
      </w:r>
      <w:r w:rsidR="002D5DC7" w:rsidRPr="002D5DC7">
        <w:rPr>
          <w:lang w:val="en-PH"/>
        </w:rPr>
        <w:noBreakHyphen/>
      </w:r>
      <w:r w:rsidRPr="002D5DC7">
        <w:rPr>
          <w:lang w:val="en-PH"/>
        </w:rPr>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 deposit facility, and shall be identified on the books of the bank as arising from the sale of contents of a safe deposit box.</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923" w:rsidRPr="002D5DC7">
        <w:rPr>
          <w:lang w:val="en-PH"/>
        </w:rPr>
        <w:t xml:space="preserve">: 1962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 xml:space="preserve">509; 1952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 xml:space="preserve">577; 1942 Code </w:t>
      </w:r>
      <w:r w:rsidRPr="002D5DC7">
        <w:rPr>
          <w:lang w:val="en-PH"/>
        </w:rPr>
        <w:t xml:space="preserve">Section </w:t>
      </w:r>
      <w:r w:rsidR="00D75923" w:rsidRPr="002D5DC7">
        <w:rPr>
          <w:lang w:val="en-PH"/>
        </w:rPr>
        <w:t xml:space="preserve">7902; 1932 Code </w:t>
      </w:r>
      <w:r w:rsidRPr="002D5DC7">
        <w:rPr>
          <w:lang w:val="en-PH"/>
        </w:rPr>
        <w:t xml:space="preserve">Section </w:t>
      </w:r>
      <w:r w:rsidR="00D75923" w:rsidRPr="002D5DC7">
        <w:rPr>
          <w:lang w:val="en-PH"/>
        </w:rPr>
        <w:t>7902; 1928 (35) 1271; 1951 (47) 363, 513; 1952 (47) 1932.</w:t>
      </w: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100.</w:t>
      </w:r>
      <w:r w:rsidR="00D75923" w:rsidRPr="002D5DC7">
        <w:rPr>
          <w:lang w:val="en-PH"/>
        </w:rPr>
        <w:t xml:space="preserve"> Destruction of private documents of no apparent value.</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Any documents or writings of a private nature and having little or no apparent value need not be offered for sale under Section 34</w:t>
      </w:r>
      <w:r w:rsidR="002D5DC7" w:rsidRPr="002D5DC7">
        <w:rPr>
          <w:lang w:val="en-PH"/>
        </w:rPr>
        <w:noBreakHyphen/>
      </w:r>
      <w:r w:rsidRPr="002D5DC7">
        <w:rPr>
          <w:lang w:val="en-PH"/>
        </w:rPr>
        <w:t>19</w:t>
      </w:r>
      <w:r w:rsidR="002D5DC7" w:rsidRPr="002D5DC7">
        <w:rPr>
          <w:lang w:val="en-PH"/>
        </w:rPr>
        <w:noBreakHyphen/>
      </w:r>
      <w:r w:rsidRPr="002D5DC7">
        <w:rPr>
          <w:lang w:val="en-PH"/>
        </w:rPr>
        <w:t>80, but shall be retained, unless claimed by the owner, for a period of two years, after which they may be destroyed.</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923" w:rsidRPr="002D5DC7">
        <w:rPr>
          <w:lang w:val="en-PH"/>
        </w:rPr>
        <w:t xml:space="preserve">: 1962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 xml:space="preserve">510; 1952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 xml:space="preserve">578; 1942 Code </w:t>
      </w:r>
      <w:r w:rsidRPr="002D5DC7">
        <w:rPr>
          <w:lang w:val="en-PH"/>
        </w:rPr>
        <w:t xml:space="preserve">Section </w:t>
      </w:r>
      <w:r w:rsidR="00D75923" w:rsidRPr="002D5DC7">
        <w:rPr>
          <w:lang w:val="en-PH"/>
        </w:rPr>
        <w:t xml:space="preserve">7902; 1932 Code </w:t>
      </w:r>
      <w:r w:rsidRPr="002D5DC7">
        <w:rPr>
          <w:lang w:val="en-PH"/>
        </w:rPr>
        <w:t xml:space="preserve">Section </w:t>
      </w:r>
      <w:r w:rsidR="00D75923" w:rsidRPr="002D5DC7">
        <w:rPr>
          <w:lang w:val="en-PH"/>
        </w:rPr>
        <w:t>7902; 1928 (35) 1271; 1951 (47) 363, 513; 1952 (47) 1932.</w:t>
      </w: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110.</w:t>
      </w:r>
      <w:r w:rsidR="00D75923" w:rsidRPr="002D5DC7">
        <w:rPr>
          <w:lang w:val="en-PH"/>
        </w:rPr>
        <w:t xml:space="preserve"> Use of words "safe deposit" or "safety deposit".</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It is unlawful for a person to use the words "safe deposit", "safety deposit", or other similar words in connection with the rental of storage space, or in the title or name under which business is done.</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A person subject to the jurisdiction of the State Board of Financial Institutions, a manufacturer or dealer in safe deposit facilities or equipment, or an association, the membership of which is composed of officers or institutions subject to the jurisdiction of the board or the banking department of other states or of the United States, are exempt.</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A person who violates the provisions of this section is guilty of a misdemeanor and, upon conviction, must be fined in the discretion of the court or imprisoned not more than one year, or both.</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923" w:rsidRPr="002D5DC7">
        <w:rPr>
          <w:lang w:val="en-PH"/>
        </w:rPr>
        <w:t xml:space="preserve">: 1962 Code </w:t>
      </w:r>
      <w:r w:rsidRPr="002D5DC7">
        <w:rPr>
          <w:lang w:val="en-PH"/>
        </w:rPr>
        <w:t xml:space="preserve">Section </w:t>
      </w:r>
      <w:r w:rsidR="00D75923" w:rsidRPr="002D5DC7">
        <w:rPr>
          <w:lang w:val="en-PH"/>
        </w:rPr>
        <w:t>8</w:t>
      </w:r>
      <w:r w:rsidRPr="002D5DC7">
        <w:rPr>
          <w:lang w:val="en-PH"/>
        </w:rPr>
        <w:noBreakHyphen/>
      </w:r>
      <w:r w:rsidR="00D75923" w:rsidRPr="002D5DC7">
        <w:rPr>
          <w:lang w:val="en-PH"/>
        </w:rPr>
        <w:t xml:space="preserve">511; 1952 (47) 1932; 1993 Act No. 184, </w:t>
      </w:r>
      <w:r w:rsidRPr="002D5DC7">
        <w:rPr>
          <w:lang w:val="en-PH"/>
        </w:rPr>
        <w:t xml:space="preserve">Section </w:t>
      </w:r>
      <w:r w:rsidR="00D75923" w:rsidRPr="002D5DC7">
        <w:rPr>
          <w:lang w:val="en-PH"/>
        </w:rPr>
        <w:t>207, eff January 1, 1994.</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Effect of Amendment</w:t>
      </w:r>
    </w:p>
    <w:p w:rsidR="002D5DC7" w:rsidRP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5DC7">
        <w:rPr>
          <w:lang w:val="en-PH"/>
        </w:rPr>
        <w:t>The 1993 amendment rewrote this section so as to change the maximum term of imprisonment to conform to the classification established for each offense.</w:t>
      </w:r>
    </w:p>
    <w:p w:rsidR="002D5DC7" w:rsidRP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b/>
          <w:lang w:val="en-PH"/>
        </w:rPr>
        <w:t xml:space="preserve">SECTION </w:t>
      </w:r>
      <w:r w:rsidR="00D75923" w:rsidRPr="002D5DC7">
        <w:rPr>
          <w:b/>
          <w:lang w:val="en-PH"/>
        </w:rPr>
        <w:t>34</w:t>
      </w:r>
      <w:r w:rsidRPr="002D5DC7">
        <w:rPr>
          <w:b/>
          <w:lang w:val="en-PH"/>
        </w:rPr>
        <w:noBreakHyphen/>
      </w:r>
      <w:r w:rsidR="00D75923" w:rsidRPr="002D5DC7">
        <w:rPr>
          <w:b/>
          <w:lang w:val="en-PH"/>
        </w:rPr>
        <w:t>19</w:t>
      </w:r>
      <w:r w:rsidRPr="002D5DC7">
        <w:rPr>
          <w:b/>
          <w:lang w:val="en-PH"/>
        </w:rPr>
        <w:noBreakHyphen/>
      </w:r>
      <w:r w:rsidR="00D75923" w:rsidRPr="002D5DC7">
        <w:rPr>
          <w:b/>
          <w:lang w:val="en-PH"/>
        </w:rPr>
        <w:t>120.</w:t>
      </w:r>
      <w:r w:rsidR="00D75923" w:rsidRPr="002D5DC7">
        <w:rPr>
          <w:lang w:val="en-PH"/>
        </w:rPr>
        <w:t xml:space="preserve"> Access by person appointed as attorney</w:t>
      </w:r>
      <w:r w:rsidRPr="002D5DC7">
        <w:rPr>
          <w:lang w:val="en-PH"/>
        </w:rPr>
        <w:noBreakHyphen/>
      </w:r>
      <w:r w:rsidR="00D75923" w:rsidRPr="002D5DC7">
        <w:rPr>
          <w:lang w:val="en-PH"/>
        </w:rPr>
        <w:t>in</w:t>
      </w:r>
      <w:r w:rsidRPr="002D5DC7">
        <w:rPr>
          <w:lang w:val="en-PH"/>
        </w:rPr>
        <w:noBreakHyphen/>
      </w:r>
      <w:r w:rsidR="00D75923" w:rsidRPr="002D5DC7">
        <w:rPr>
          <w:lang w:val="en-PH"/>
        </w:rPr>
        <w:t>fact under durable power of attorney to obtain original durable power of attorney; statement of authorization.</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(A)(1) The person who has been appointed as attorney</w:t>
      </w:r>
      <w:r w:rsidR="002D5DC7" w:rsidRPr="002D5DC7">
        <w:rPr>
          <w:lang w:val="en-PH"/>
        </w:rPr>
        <w:noBreakHyphen/>
      </w:r>
      <w:r w:rsidRPr="002D5DC7">
        <w:rPr>
          <w:lang w:val="en-PH"/>
        </w:rPr>
        <w:t xml:space="preserve"> in</w:t>
      </w:r>
      <w:r w:rsidR="002D5DC7" w:rsidRPr="002D5DC7">
        <w:rPr>
          <w:lang w:val="en-PH"/>
        </w:rPr>
        <w:noBreakHyphen/>
      </w:r>
      <w:r w:rsidRPr="002D5DC7">
        <w:rPr>
          <w:lang w:val="en-PH"/>
        </w:rPr>
        <w:t>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r>
      <w:r w:rsidRPr="002D5DC7">
        <w:rPr>
          <w:lang w:val="en-PH"/>
        </w:rPr>
        <w:tab/>
        <w:t>(a) incorporated in the body of the original durable power of attorney contained in the safe deposit box; or</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r>
      <w:r w:rsidRPr="002D5DC7">
        <w:rPr>
          <w:lang w:val="en-PH"/>
        </w:rPr>
        <w:tab/>
        <w:t>(b) contained in a separate statement in the form provided in subsection (B), or in a similar form showing the same intent as that attached or annexed to the original durable power of attorney contained in the safe deposit box.</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(2) If the statement is contained in a separate writing, the execution of the separate statement is not an amendment, modification, or revision of the original power of attorney.</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(3) The statement must be substantially in the following form:</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"I,__________________, the Principal, do hereby authorize and direct my appointee or appointees as my Attorney</w:t>
      </w:r>
      <w:r w:rsidR="002D5DC7" w:rsidRPr="002D5DC7">
        <w:rPr>
          <w:lang w:val="en-PH"/>
        </w:rPr>
        <w:noBreakHyphen/>
      </w:r>
      <w:r w:rsidRPr="002D5DC7">
        <w:rPr>
          <w:lang w:val="en-PH"/>
        </w:rPr>
        <w:t>in</w:t>
      </w:r>
      <w:r w:rsidR="002D5DC7" w:rsidRPr="002D5DC7">
        <w:rPr>
          <w:lang w:val="en-PH"/>
        </w:rPr>
        <w:noBreakHyphen/>
      </w:r>
      <w:r w:rsidRPr="002D5DC7">
        <w:rPr>
          <w:lang w:val="en-PH"/>
        </w:rPr>
        <w:t xml:space="preserve">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w:t>
      </w:r>
      <w:r w:rsidRPr="002D5DC7">
        <w:rPr>
          <w:lang w:val="en-PH"/>
        </w:rPr>
        <w:lastRenderedPageBreak/>
        <w:t>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2D5DC7" w:rsidRPr="002D5DC7">
        <w:rPr>
          <w:lang w:val="en-PH"/>
        </w:rPr>
        <w:noBreakHyphen/>
      </w:r>
      <w:r w:rsidRPr="002D5DC7">
        <w:rPr>
          <w:lang w:val="en-PH"/>
        </w:rPr>
        <w:t>5</w:t>
      </w:r>
      <w:r w:rsidR="002D5DC7" w:rsidRPr="002D5DC7">
        <w:rPr>
          <w:lang w:val="en-PH"/>
        </w:rPr>
        <w:noBreakHyphen/>
      </w:r>
      <w:r w:rsidRPr="002D5DC7">
        <w:rPr>
          <w:lang w:val="en-PH"/>
        </w:rPr>
        <w:t>30, and the separate statement is attached or annexed to the original durable power of attorney in the following form, or in a similar form showing the same intent, with the acknowledgement for recorded deeds pursuant to Section 30</w:t>
      </w:r>
      <w:r w:rsidR="002D5DC7" w:rsidRPr="002D5DC7">
        <w:rPr>
          <w:lang w:val="en-PH"/>
        </w:rPr>
        <w:noBreakHyphen/>
      </w:r>
      <w:r w:rsidRPr="002D5DC7">
        <w:rPr>
          <w:lang w:val="en-PH"/>
        </w:rPr>
        <w:t>5</w:t>
      </w:r>
      <w:r w:rsidR="002D5DC7" w:rsidRPr="002D5DC7">
        <w:rPr>
          <w:lang w:val="en-PH"/>
        </w:rPr>
        <w:noBreakHyphen/>
      </w:r>
      <w:r w:rsidRPr="002D5DC7">
        <w:rPr>
          <w:lang w:val="en-PH"/>
        </w:rPr>
        <w:t>30(B) or (C).</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"STATE OF _____________</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COUNTY OF ____________________</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I, _______, the Principal, do hereby authorize and direct my appointee or appointees as my Attorney</w:t>
      </w:r>
      <w:r w:rsidR="002D5DC7" w:rsidRPr="002D5DC7">
        <w:rPr>
          <w:lang w:val="en-PH"/>
        </w:rPr>
        <w:noBreakHyphen/>
      </w:r>
      <w:r w:rsidRPr="002D5DC7">
        <w:rPr>
          <w:lang w:val="en-PH"/>
        </w:rPr>
        <w:t>in</w:t>
      </w:r>
      <w:r w:rsidR="002D5DC7" w:rsidRPr="002D5DC7">
        <w:rPr>
          <w:lang w:val="en-PH"/>
        </w:rPr>
        <w:noBreakHyphen/>
      </w:r>
      <w:r w:rsidRPr="002D5DC7">
        <w:rPr>
          <w:lang w:val="en-PH"/>
        </w:rPr>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IN WITNESS WHEREOF, I have executed this statement on the ______ day of _________, in the year, ___________.</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_____________________________</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(Witness) (Principal)</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_______________________(Witness)"</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lessee's durable power of attorney from the lessee's safe deposit box the financial institution must have:</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(1) contact with or notice to the lessee, the lessee's spouse, or an interested person in the lessee's estate;</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(2) a prior court order or court authorization;</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(3) knowledge of or a prior determination as to the mental or physical capacity or incapacity of the lessee;</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(4) knowledge as to the lessee's whereabouts, whether the lessee's whereabouts are known or unknown; or</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r>
      <w:r w:rsidRPr="002D5DC7">
        <w:rPr>
          <w:lang w:val="en-PH"/>
        </w:rPr>
        <w:tab/>
        <w:t>(5) other inquiry.</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(D) A witness to a statement provided for in subsection (B), who also is an officer authorized to administer oaths pursuant to the laws of this State may notarize the signature of the other witness of the statement in the manner provided by this section.</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ab/>
        <w:t>(F) The provisions of this section enable the person who has been appointed as attorney</w:t>
      </w:r>
      <w:r w:rsidR="002D5DC7" w:rsidRPr="002D5DC7">
        <w:rPr>
          <w:lang w:val="en-PH"/>
        </w:rPr>
        <w:noBreakHyphen/>
      </w:r>
      <w:r w:rsidRPr="002D5DC7">
        <w:rPr>
          <w:lang w:val="en-PH"/>
        </w:rPr>
        <w:t>in</w:t>
      </w:r>
      <w:r w:rsidR="002D5DC7" w:rsidRPr="002D5DC7">
        <w:rPr>
          <w:lang w:val="en-PH"/>
        </w:rPr>
        <w:noBreakHyphen/>
      </w:r>
      <w:r w:rsidRPr="002D5DC7">
        <w:rPr>
          <w:lang w:val="en-PH"/>
        </w:rPr>
        <w:t xml:space="preserve">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w:t>
      </w:r>
      <w:r w:rsidRPr="002D5DC7">
        <w:rPr>
          <w:lang w:val="en-PH"/>
        </w:rPr>
        <w:lastRenderedPageBreak/>
        <w:t>procedures for obtaining the power of attorney of the lessee from the safe deposit box and is not the exclusive method.</w:t>
      </w: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5DC7" w:rsidRDefault="002D5DC7"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923" w:rsidRPr="002D5DC7">
        <w:rPr>
          <w:lang w:val="en-PH"/>
        </w:rPr>
        <w:t xml:space="preserve">: 1988 Act No. 499, eff May 9, 1988; 2002 Act No. 362, </w:t>
      </w:r>
      <w:r w:rsidRPr="002D5DC7">
        <w:rPr>
          <w:lang w:val="en-PH"/>
        </w:rPr>
        <w:t xml:space="preserve">Section </w:t>
      </w:r>
      <w:r w:rsidR="00D75923" w:rsidRPr="002D5DC7">
        <w:rPr>
          <w:lang w:val="en-PH"/>
        </w:rPr>
        <w:t>8, eff August 2, 2002, applicable to instruments executed thereafter.</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Effect of Amendment</w:t>
      </w:r>
    </w:p>
    <w:p w:rsidR="002D5DC7" w:rsidRDefault="00D75923"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5DC7">
        <w:rPr>
          <w:lang w:val="en-PH"/>
        </w:rPr>
        <w:t>The 2002 amendment rewrote this section.</w:t>
      </w:r>
    </w:p>
    <w:p w:rsidR="00F25049" w:rsidRPr="002D5DC7" w:rsidRDefault="00F25049" w:rsidP="002D5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5DC7" w:rsidSect="002D5D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C7" w:rsidRDefault="002D5DC7" w:rsidP="002D5DC7">
      <w:r>
        <w:separator/>
      </w:r>
    </w:p>
  </w:endnote>
  <w:endnote w:type="continuationSeparator" w:id="0">
    <w:p w:rsidR="002D5DC7" w:rsidRDefault="002D5DC7" w:rsidP="002D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C7" w:rsidRPr="002D5DC7" w:rsidRDefault="002D5DC7" w:rsidP="002D5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C7" w:rsidRPr="002D5DC7" w:rsidRDefault="002D5DC7" w:rsidP="002D5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C7" w:rsidRPr="002D5DC7" w:rsidRDefault="002D5DC7" w:rsidP="002D5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C7" w:rsidRDefault="002D5DC7" w:rsidP="002D5DC7">
      <w:r>
        <w:separator/>
      </w:r>
    </w:p>
  </w:footnote>
  <w:footnote w:type="continuationSeparator" w:id="0">
    <w:p w:rsidR="002D5DC7" w:rsidRDefault="002D5DC7" w:rsidP="002D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C7" w:rsidRPr="002D5DC7" w:rsidRDefault="002D5DC7" w:rsidP="002D5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C7" w:rsidRPr="002D5DC7" w:rsidRDefault="002D5DC7" w:rsidP="002D5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C7" w:rsidRPr="002D5DC7" w:rsidRDefault="002D5DC7" w:rsidP="002D5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23"/>
    <w:rsid w:val="002D5DC7"/>
    <w:rsid w:val="00D759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C7F58-A72A-4F0C-B07C-F06C8067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5923"/>
    <w:rPr>
      <w:rFonts w:ascii="Courier New" w:eastAsiaTheme="minorEastAsia" w:hAnsi="Courier New" w:cs="Courier New"/>
      <w:sz w:val="20"/>
      <w:szCs w:val="20"/>
    </w:rPr>
  </w:style>
  <w:style w:type="paragraph" w:styleId="Header">
    <w:name w:val="header"/>
    <w:basedOn w:val="Normal"/>
    <w:link w:val="HeaderChar"/>
    <w:uiPriority w:val="99"/>
    <w:unhideWhenUsed/>
    <w:rsid w:val="002D5DC7"/>
    <w:pPr>
      <w:tabs>
        <w:tab w:val="center" w:pos="4680"/>
        <w:tab w:val="right" w:pos="9360"/>
      </w:tabs>
    </w:pPr>
  </w:style>
  <w:style w:type="character" w:customStyle="1" w:styleId="HeaderChar">
    <w:name w:val="Header Char"/>
    <w:basedOn w:val="DefaultParagraphFont"/>
    <w:link w:val="Header"/>
    <w:uiPriority w:val="99"/>
    <w:rsid w:val="002D5DC7"/>
  </w:style>
  <w:style w:type="paragraph" w:styleId="Footer">
    <w:name w:val="footer"/>
    <w:basedOn w:val="Normal"/>
    <w:link w:val="FooterChar"/>
    <w:uiPriority w:val="99"/>
    <w:unhideWhenUsed/>
    <w:rsid w:val="002D5DC7"/>
    <w:pPr>
      <w:tabs>
        <w:tab w:val="center" w:pos="4680"/>
        <w:tab w:val="right" w:pos="9360"/>
      </w:tabs>
    </w:pPr>
  </w:style>
  <w:style w:type="character" w:customStyle="1" w:styleId="FooterChar">
    <w:name w:val="Footer Char"/>
    <w:basedOn w:val="DefaultParagraphFont"/>
    <w:link w:val="Footer"/>
    <w:uiPriority w:val="99"/>
    <w:rsid w:val="002D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2412</Words>
  <Characters>13750</Characters>
  <Application>Microsoft Office Word</Application>
  <DocSecurity>0</DocSecurity>
  <Lines>114</Lines>
  <Paragraphs>32</Paragraphs>
  <ScaleCrop>false</ScaleCrop>
  <Company>Legislative Services Agency</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