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3BDE">
        <w:rPr>
          <w:lang w:val="en-PH"/>
        </w:rPr>
        <w:t>CHAPTER 14</w:t>
      </w:r>
    </w:p>
    <w:p w:rsidR="00873BDE" w:rsidRP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3BDE">
        <w:rPr>
          <w:lang w:val="en-PH"/>
        </w:rPr>
        <w:t>South Carolina Landowner and Advertising Protection and Property Valuation Act</w:t>
      </w:r>
      <w:bookmarkStart w:id="0" w:name="_GoBack"/>
      <w:bookmarkEnd w:id="0"/>
    </w:p>
    <w:p w:rsidR="00873BDE" w:rsidRP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b/>
          <w:lang w:val="en-PH"/>
        </w:rPr>
        <w:t xml:space="preserve">SECTION </w:t>
      </w:r>
      <w:r w:rsidR="00757897" w:rsidRPr="00873BDE">
        <w:rPr>
          <w:b/>
          <w:lang w:val="en-PH"/>
        </w:rPr>
        <w:t>39</w:t>
      </w:r>
      <w:r w:rsidRPr="00873BDE">
        <w:rPr>
          <w:b/>
          <w:lang w:val="en-PH"/>
        </w:rPr>
        <w:noBreakHyphen/>
      </w:r>
      <w:r w:rsidR="00757897" w:rsidRPr="00873BDE">
        <w:rPr>
          <w:b/>
          <w:lang w:val="en-PH"/>
        </w:rPr>
        <w:t>14</w:t>
      </w:r>
      <w:r w:rsidRPr="00873BDE">
        <w:rPr>
          <w:b/>
          <w:lang w:val="en-PH"/>
        </w:rPr>
        <w:noBreakHyphen/>
      </w:r>
      <w:r w:rsidR="00757897" w:rsidRPr="00873BDE">
        <w:rPr>
          <w:b/>
          <w:lang w:val="en-PH"/>
        </w:rPr>
        <w:t>10.</w:t>
      </w:r>
      <w:r w:rsidR="00757897" w:rsidRPr="00873BDE">
        <w:rPr>
          <w:lang w:val="en-PH"/>
        </w:rPr>
        <w:t xml:space="preserve"> Citation of chapter.</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This chapter may be cited as the 'South Carolina Landowner and Advertising Protection and Property Valuation Act".</w:t>
      </w: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897" w:rsidRPr="00873BDE">
        <w:rPr>
          <w:lang w:val="en-PH"/>
        </w:rPr>
        <w:t xml:space="preserve">: 2006 Act No. 235, </w:t>
      </w:r>
      <w:r w:rsidRPr="00873BDE">
        <w:rPr>
          <w:lang w:val="en-PH"/>
        </w:rPr>
        <w:t xml:space="preserve">Section </w:t>
      </w:r>
      <w:r w:rsidR="00757897" w:rsidRPr="00873BDE">
        <w:rPr>
          <w:lang w:val="en-PH"/>
        </w:rPr>
        <w:t>2, eff February 22, 2006.</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Editor's Note</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 xml:space="preserve">2006 Act No. 235, </w:t>
      </w:r>
      <w:r w:rsidR="00873BDE" w:rsidRPr="00873BDE">
        <w:rPr>
          <w:lang w:val="en-PH"/>
        </w:rPr>
        <w:t xml:space="preserve">Section </w:t>
      </w:r>
      <w:r w:rsidRPr="00873BDE">
        <w:rPr>
          <w:lang w:val="en-PH"/>
        </w:rPr>
        <w:t>1, provides as follows:</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"The General Assembly finds that it is the policy of this State to protect the rights of private property owners and to encourage local governing bodies, off</w:t>
      </w:r>
      <w:r w:rsidR="00873BDE" w:rsidRPr="00873BDE">
        <w:rPr>
          <w:lang w:val="en-PH"/>
        </w:rPr>
        <w:noBreakHyphen/>
      </w:r>
      <w:r w:rsidRPr="00873BDE">
        <w:rPr>
          <w:lang w:val="en-PH"/>
        </w:rPr>
        <w:t>premises outdoor advertising sign owners, and landowners with signs on their property to enter into relocation and reconstruction agreements that allow governmental entities to undertake public projects and accomplish public goals while allowing the continued maintenance of private investment in signage as a medium of commercial and noncommercial communication. The General Assembly further finds that it is the policy of this State to promote arbitration as a means of settling disputes regarding the valuation of off</w:t>
      </w:r>
      <w:r w:rsidR="00873BDE" w:rsidRPr="00873BDE">
        <w:rPr>
          <w:lang w:val="en-PH"/>
        </w:rPr>
        <w:noBreakHyphen/>
      </w:r>
      <w:r w:rsidRPr="00873BDE">
        <w:rPr>
          <w:lang w:val="en-PH"/>
        </w:rPr>
        <w:t>premises outdoor advertising signs instead of litigation."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 xml:space="preserve">2006 Act No. 235, </w:t>
      </w:r>
      <w:r w:rsidR="00873BDE" w:rsidRPr="00873BDE">
        <w:rPr>
          <w:lang w:val="en-PH"/>
        </w:rPr>
        <w:t xml:space="preserve">Section </w:t>
      </w:r>
      <w:r w:rsidRPr="00873BDE">
        <w:rPr>
          <w:lang w:val="en-PH"/>
        </w:rPr>
        <w:t>6, provides as follows:</w:t>
      </w:r>
    </w:p>
    <w:p w:rsidR="00873BDE" w:rsidRP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3BDE">
        <w:rPr>
          <w:lang w:val="en-PH"/>
        </w:rPr>
        <w:t>"This act takes effect upon approval by the Governor. Nothing in this act preempts or otherwise alters, modifies, applies to, or effects relocation or removal of any off</w:t>
      </w:r>
      <w:r w:rsidR="00873BDE" w:rsidRPr="00873BDE">
        <w:rPr>
          <w:lang w:val="en-PH"/>
        </w:rPr>
        <w:noBreakHyphen/>
      </w:r>
      <w:r w:rsidRPr="00873BDE">
        <w:rPr>
          <w:lang w:val="en-PH"/>
        </w:rPr>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873BDE" w:rsidRPr="00873BDE">
        <w:rPr>
          <w:lang w:val="en-PH"/>
        </w:rPr>
        <w:noBreakHyphen/>
      </w:r>
      <w:r w:rsidRPr="00873BDE">
        <w:rPr>
          <w:lang w:val="en-PH"/>
        </w:rPr>
        <w:t>premises outdoor advertising signs relocated or removed pursuant to an ordinance enacted before the effective date of this act unless the ordinance otherwise requires the payment of monetary compensation."</w:t>
      </w:r>
    </w:p>
    <w:p w:rsidR="00873BDE" w:rsidRP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b/>
          <w:lang w:val="en-PH"/>
        </w:rPr>
        <w:t xml:space="preserve">SECTION </w:t>
      </w:r>
      <w:r w:rsidR="00757897" w:rsidRPr="00873BDE">
        <w:rPr>
          <w:b/>
          <w:lang w:val="en-PH"/>
        </w:rPr>
        <w:t>39</w:t>
      </w:r>
      <w:r w:rsidRPr="00873BDE">
        <w:rPr>
          <w:b/>
          <w:lang w:val="en-PH"/>
        </w:rPr>
        <w:noBreakHyphen/>
      </w:r>
      <w:r w:rsidR="00757897" w:rsidRPr="00873BDE">
        <w:rPr>
          <w:b/>
          <w:lang w:val="en-PH"/>
        </w:rPr>
        <w:t>14</w:t>
      </w:r>
      <w:r w:rsidRPr="00873BDE">
        <w:rPr>
          <w:b/>
          <w:lang w:val="en-PH"/>
        </w:rPr>
        <w:noBreakHyphen/>
      </w:r>
      <w:r w:rsidR="00757897" w:rsidRPr="00873BDE">
        <w:rPr>
          <w:b/>
          <w:lang w:val="en-PH"/>
        </w:rPr>
        <w:t>20.</w:t>
      </w:r>
      <w:r w:rsidR="00757897" w:rsidRPr="00873BDE">
        <w:rPr>
          <w:lang w:val="en-PH"/>
        </w:rPr>
        <w:t xml:space="preserve"> Definitions.</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As used in this chapter:</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(1) "Local governing body" means a municipality, county, local zoning authority, or political subdivision.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(2) "Off</w:t>
      </w:r>
      <w:r w:rsidR="00873BDE" w:rsidRPr="00873BDE">
        <w:rPr>
          <w:lang w:val="en-PH"/>
        </w:rPr>
        <w:noBreakHyphen/>
      </w:r>
      <w:r w:rsidRPr="00873BDE">
        <w:rPr>
          <w:lang w:val="en-PH"/>
        </w:rPr>
        <w:t>premises outdoor advertising sign"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873BDE" w:rsidRPr="00873BDE">
        <w:rPr>
          <w:lang w:val="en-PH"/>
        </w:rPr>
        <w:noBreakHyphen/>
      </w:r>
      <w:r w:rsidRPr="00873BDE">
        <w:rPr>
          <w:lang w:val="en-PH"/>
        </w:rPr>
        <w:t>premises outdoor advertising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(3) "Just compensation" means the cash payment of the fair market value of the off</w:t>
      </w:r>
      <w:r w:rsidR="00873BDE" w:rsidRPr="00873BDE">
        <w:rPr>
          <w:lang w:val="en-PH"/>
        </w:rPr>
        <w:noBreakHyphen/>
      </w:r>
      <w:r w:rsidRPr="00873BDE">
        <w:rPr>
          <w:lang w:val="en-PH"/>
        </w:rPr>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(a) the sale price of similar off</w:t>
      </w:r>
      <w:r w:rsidR="00873BDE" w:rsidRPr="00873BDE">
        <w:rPr>
          <w:lang w:val="en-PH"/>
        </w:rPr>
        <w:noBreakHyphen/>
      </w:r>
      <w:r w:rsidRPr="00873BDE">
        <w:rPr>
          <w:lang w:val="en-PH"/>
        </w:rPr>
        <w:t>premises outdoor advertising signs;</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(b) the physical condition of the off</w:t>
      </w:r>
      <w:r w:rsidR="00873BDE" w:rsidRPr="00873BDE">
        <w:rPr>
          <w:lang w:val="en-PH"/>
        </w:rPr>
        <w:noBreakHyphen/>
      </w:r>
      <w:r w:rsidRPr="00873BDE">
        <w:rPr>
          <w:lang w:val="en-PH"/>
        </w:rPr>
        <w:t>premises outdoor advertising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(c) the productivity of the off</w:t>
      </w:r>
      <w:r w:rsidR="00873BDE" w:rsidRPr="00873BDE">
        <w:rPr>
          <w:lang w:val="en-PH"/>
        </w:rPr>
        <w:noBreakHyphen/>
      </w:r>
      <w:r w:rsidRPr="00873BDE">
        <w:rPr>
          <w:lang w:val="en-PH"/>
        </w:rPr>
        <w:t>premises outdoor advertising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(d) the economic utility of the property on which the off</w:t>
      </w:r>
      <w:r w:rsidR="00873BDE" w:rsidRPr="00873BDE">
        <w:rPr>
          <w:lang w:val="en-PH"/>
        </w:rPr>
        <w:noBreakHyphen/>
      </w:r>
      <w:r w:rsidRPr="00873BDE">
        <w:rPr>
          <w:lang w:val="en-PH"/>
        </w:rPr>
        <w:t>premises outdoor advertising sign is located, or the usability and adaptability for industrial, commercial, or other purpose;</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(e) the value of the off</w:t>
      </w:r>
      <w:r w:rsidR="00873BDE" w:rsidRPr="00873BDE">
        <w:rPr>
          <w:lang w:val="en-PH"/>
        </w:rPr>
        <w:noBreakHyphen/>
      </w:r>
      <w:r w:rsidRPr="00873BDE">
        <w:rPr>
          <w:lang w:val="en-PH"/>
        </w:rPr>
        <w:t>premises outdoor advertising sign permit issued by an appropriate governing body;</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(f) replacement cost of the off</w:t>
      </w:r>
      <w:r w:rsidR="00873BDE" w:rsidRPr="00873BDE">
        <w:rPr>
          <w:lang w:val="en-PH"/>
        </w:rPr>
        <w:noBreakHyphen/>
      </w:r>
      <w:r w:rsidRPr="00873BDE">
        <w:rPr>
          <w:lang w:val="en-PH"/>
        </w:rPr>
        <w:t>premises outdoor advertising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(g) the age of the off</w:t>
      </w:r>
      <w:r w:rsidR="00873BDE" w:rsidRPr="00873BDE">
        <w:rPr>
          <w:lang w:val="en-PH"/>
        </w:rPr>
        <w:noBreakHyphen/>
      </w:r>
      <w:r w:rsidRPr="00873BDE">
        <w:rPr>
          <w:lang w:val="en-PH"/>
        </w:rPr>
        <w:t>premises outdoor advertising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(h) the remaining life of the off</w:t>
      </w:r>
      <w:r w:rsidR="00873BDE" w:rsidRPr="00873BDE">
        <w:rPr>
          <w:lang w:val="en-PH"/>
        </w:rPr>
        <w:noBreakHyphen/>
      </w:r>
      <w:r w:rsidRPr="00873BDE">
        <w:rPr>
          <w:lang w:val="en-PH"/>
        </w:rPr>
        <w:t>premises outdoor advertising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(i) the effect of obsolescence on the off</w:t>
      </w:r>
      <w:r w:rsidR="00873BDE" w:rsidRPr="00873BDE">
        <w:rPr>
          <w:lang w:val="en-PH"/>
        </w:rPr>
        <w:noBreakHyphen/>
      </w:r>
      <w:r w:rsidRPr="00873BDE">
        <w:rPr>
          <w:lang w:val="en-PH"/>
        </w:rPr>
        <w:t>premises outdoor advertising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(j) the listed property tax value of the off</w:t>
      </w:r>
      <w:r w:rsidR="00873BDE" w:rsidRPr="00873BDE">
        <w:rPr>
          <w:lang w:val="en-PH"/>
        </w:rPr>
        <w:noBreakHyphen/>
      </w:r>
      <w:r w:rsidRPr="00873BDE">
        <w:rPr>
          <w:lang w:val="en-PH"/>
        </w:rPr>
        <w:t>premises outdoor advertising sign; and</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lastRenderedPageBreak/>
        <w:tab/>
      </w:r>
      <w:r w:rsidRPr="00873BDE">
        <w:rPr>
          <w:lang w:val="en-PH"/>
        </w:rPr>
        <w:tab/>
        <w:t>(k) any other factor that may affect the value of the property on which the off</w:t>
      </w:r>
      <w:r w:rsidR="00873BDE" w:rsidRPr="00873BDE">
        <w:rPr>
          <w:lang w:val="en-PH"/>
        </w:rPr>
        <w:noBreakHyphen/>
      </w:r>
      <w:r w:rsidRPr="00873BDE">
        <w:rPr>
          <w:lang w:val="en-PH"/>
        </w:rPr>
        <w:t>premises outdoor advertising sign is located.</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(4) "Sign owner" means the owner of an off</w:t>
      </w:r>
      <w:r w:rsidR="00873BDE" w:rsidRPr="00873BDE">
        <w:rPr>
          <w:lang w:val="en-PH"/>
        </w:rPr>
        <w:noBreakHyphen/>
      </w:r>
      <w:r w:rsidRPr="00873BDE">
        <w:rPr>
          <w:lang w:val="en-PH"/>
        </w:rPr>
        <w:t>premises outdoor advertising sign.</w:t>
      </w: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BDE" w:rsidRP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7897" w:rsidRPr="00873BDE">
        <w:rPr>
          <w:lang w:val="en-PH"/>
        </w:rPr>
        <w:t xml:space="preserve">: 2006 Act No. 235, </w:t>
      </w:r>
      <w:r w:rsidRPr="00873BDE">
        <w:rPr>
          <w:lang w:val="en-PH"/>
        </w:rPr>
        <w:t xml:space="preserve">Section </w:t>
      </w:r>
      <w:r w:rsidR="00757897" w:rsidRPr="00873BDE">
        <w:rPr>
          <w:lang w:val="en-PH"/>
        </w:rPr>
        <w:t>2, eff February 22, 2006.</w:t>
      </w:r>
    </w:p>
    <w:p w:rsidR="00873BDE" w:rsidRP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b/>
          <w:lang w:val="en-PH"/>
        </w:rPr>
        <w:t xml:space="preserve">SECTION </w:t>
      </w:r>
      <w:r w:rsidR="00757897" w:rsidRPr="00873BDE">
        <w:rPr>
          <w:b/>
          <w:lang w:val="en-PH"/>
        </w:rPr>
        <w:t>39</w:t>
      </w:r>
      <w:r w:rsidRPr="00873BDE">
        <w:rPr>
          <w:b/>
          <w:lang w:val="en-PH"/>
        </w:rPr>
        <w:noBreakHyphen/>
      </w:r>
      <w:r w:rsidR="00757897" w:rsidRPr="00873BDE">
        <w:rPr>
          <w:b/>
          <w:lang w:val="en-PH"/>
        </w:rPr>
        <w:t>14</w:t>
      </w:r>
      <w:r w:rsidRPr="00873BDE">
        <w:rPr>
          <w:b/>
          <w:lang w:val="en-PH"/>
        </w:rPr>
        <w:noBreakHyphen/>
      </w:r>
      <w:r w:rsidR="00757897" w:rsidRPr="00873BDE">
        <w:rPr>
          <w:b/>
          <w:lang w:val="en-PH"/>
        </w:rPr>
        <w:t>30.</w:t>
      </w:r>
      <w:r w:rsidR="00757897" w:rsidRPr="00873BDE">
        <w:rPr>
          <w:lang w:val="en-PH"/>
        </w:rPr>
        <w:t xml:space="preserve"> Regulation of off</w:t>
      </w:r>
      <w:r w:rsidRPr="00873BDE">
        <w:rPr>
          <w:lang w:val="en-PH"/>
        </w:rPr>
        <w:noBreakHyphen/>
      </w:r>
      <w:r w:rsidR="00757897" w:rsidRPr="00873BDE">
        <w:rPr>
          <w:lang w:val="en-PH"/>
        </w:rPr>
        <w:t>premises outdoor advertising signs by local government; removal or relocation; notice; compensation.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(A) A local governing body may require the removal of an off</w:t>
      </w:r>
      <w:r w:rsidR="00873BDE" w:rsidRPr="00873BDE">
        <w:rPr>
          <w:lang w:val="en-PH"/>
        </w:rPr>
        <w:noBreakHyphen/>
      </w:r>
      <w:r w:rsidRPr="00873BDE">
        <w:rPr>
          <w:lang w:val="en-PH"/>
        </w:rPr>
        <w:t>premises outdoor advertising sign that is nonconforming under a local ordinance and may regulate the use of off</w:t>
      </w:r>
      <w:r w:rsidR="00873BDE" w:rsidRPr="00873BDE">
        <w:rPr>
          <w:lang w:val="en-PH"/>
        </w:rPr>
        <w:noBreakHyphen/>
      </w:r>
      <w:r w:rsidRPr="00873BDE">
        <w:rPr>
          <w:lang w:val="en-PH"/>
        </w:rPr>
        <w:t>premises outdoor advertising signs within the jurisdiction of the local governing body in accordance with the applicable provisions of this chapter.</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(B) A local governing body may enact or amend an ordinance of general applicability to require the removal of any nonconforming, lawfully erected off</w:t>
      </w:r>
      <w:r w:rsidR="00873BDE" w:rsidRPr="00873BDE">
        <w:rPr>
          <w:lang w:val="en-PH"/>
        </w:rPr>
        <w:noBreakHyphen/>
      </w:r>
      <w:r w:rsidRPr="00873BDE">
        <w:rPr>
          <w:lang w:val="en-PH"/>
        </w:rPr>
        <w:t>premises outdoor advertising sign only if the ordinance requires the payment of just compensation to the sign owners, except as provided in this subsection. The payment of just compensation is not required if the:</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(1) local governing body and the owner of the nonconforming off</w:t>
      </w:r>
      <w:r w:rsidR="00873BDE" w:rsidRPr="00873BDE">
        <w:rPr>
          <w:lang w:val="en-PH"/>
        </w:rPr>
        <w:noBreakHyphen/>
      </w:r>
      <w:r w:rsidRPr="00873BDE">
        <w:rPr>
          <w:lang w:val="en-PH"/>
        </w:rPr>
        <w:t>premises outdoor advertising sign enter into a relocation agreement pursuant to subsections (D) and (F);</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(2) local governing body and the owner of the nonconforming off</w:t>
      </w:r>
      <w:r w:rsidR="00873BDE" w:rsidRPr="00873BDE">
        <w:rPr>
          <w:lang w:val="en-PH"/>
        </w:rPr>
        <w:noBreakHyphen/>
      </w:r>
      <w:r w:rsidRPr="00873BDE">
        <w:rPr>
          <w:lang w:val="en-PH"/>
        </w:rPr>
        <w:t>premises outdoor advertising sign enter into an agreement pursuant to subsection (I);</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(3) off</w:t>
      </w:r>
      <w:r w:rsidR="00873BDE" w:rsidRPr="00873BDE">
        <w:rPr>
          <w:lang w:val="en-PH"/>
        </w:rPr>
        <w:noBreakHyphen/>
      </w:r>
      <w:r w:rsidRPr="00873BDE">
        <w:rPr>
          <w:lang w:val="en-PH"/>
        </w:rPr>
        <w:t>premises outdoor advertising sign is adjudicated to be a public nuisance or detrimental to the health or safety of the populace; or</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(4) removal is required for opening, widening, extending or improving streets or sidewalks, or for establishing, extending, enlarging, or improving a public enterprise, and the local governing body allows the off</w:t>
      </w:r>
      <w:r w:rsidR="00873BDE" w:rsidRPr="00873BDE">
        <w:rPr>
          <w:lang w:val="en-PH"/>
        </w:rPr>
        <w:noBreakHyphen/>
      </w:r>
      <w:r w:rsidRPr="00873BDE">
        <w:rPr>
          <w:lang w:val="en-PH"/>
        </w:rPr>
        <w:t>premises outdoor advertising sign to be relocated to a comparable or better location as determined by the criteria as provided in Section 39</w:t>
      </w:r>
      <w:r w:rsidR="00873BDE" w:rsidRPr="00873BDE">
        <w:rPr>
          <w:lang w:val="en-PH"/>
        </w:rPr>
        <w:noBreakHyphen/>
      </w:r>
      <w:r w:rsidRPr="00873BDE">
        <w:rPr>
          <w:lang w:val="en-PH"/>
        </w:rPr>
        <w:t>14</w:t>
      </w:r>
      <w:r w:rsidR="00873BDE" w:rsidRPr="00873BDE">
        <w:rPr>
          <w:lang w:val="en-PH"/>
        </w:rPr>
        <w:noBreakHyphen/>
      </w:r>
      <w:r w:rsidRPr="00873BDE">
        <w:rPr>
          <w:lang w:val="en-PH"/>
        </w:rPr>
        <w:t>30(D)(1)(a) through (c) and the local governing body pays the costs of the relocation of the sign as provided in Section 39</w:t>
      </w:r>
      <w:r w:rsidR="00873BDE" w:rsidRPr="00873BDE">
        <w:rPr>
          <w:lang w:val="en-PH"/>
        </w:rPr>
        <w:noBreakHyphen/>
      </w:r>
      <w:r w:rsidRPr="00873BDE">
        <w:rPr>
          <w:lang w:val="en-PH"/>
        </w:rPr>
        <w:t>14</w:t>
      </w:r>
      <w:r w:rsidR="00873BDE" w:rsidRPr="00873BDE">
        <w:rPr>
          <w:lang w:val="en-PH"/>
        </w:rPr>
        <w:noBreakHyphen/>
      </w:r>
      <w:r w:rsidRPr="00873BDE">
        <w:rPr>
          <w:lang w:val="en-PH"/>
        </w:rPr>
        <w:t>30(D)(2)(a) through (d).</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(C) A local governing body shall give written notice of its intent to require removal of an off</w:t>
      </w:r>
      <w:r w:rsidR="00873BDE" w:rsidRPr="00873BDE">
        <w:rPr>
          <w:lang w:val="en-PH"/>
        </w:rPr>
        <w:noBreakHyphen/>
      </w:r>
      <w:r w:rsidRPr="00873BDE">
        <w:rPr>
          <w:lang w:val="en-PH"/>
        </w:rPr>
        <w:t>premises outdoor advertising sign by sending a letter by certified mail to the last known address of the sign owner and the owner of the property on which the off</w:t>
      </w:r>
      <w:r w:rsidR="00873BDE" w:rsidRPr="00873BDE">
        <w:rPr>
          <w:lang w:val="en-PH"/>
        </w:rPr>
        <w:noBreakHyphen/>
      </w:r>
      <w:r w:rsidRPr="00873BDE">
        <w:rPr>
          <w:lang w:val="en-PH"/>
        </w:rPr>
        <w:t>premises outdoor advertising sign is located.</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(D) If a local governing body requires removal of an off</w:t>
      </w:r>
      <w:r w:rsidR="00873BDE" w:rsidRPr="00873BDE">
        <w:rPr>
          <w:lang w:val="en-PH"/>
        </w:rPr>
        <w:noBreakHyphen/>
      </w:r>
      <w:r w:rsidRPr="00873BDE">
        <w:rPr>
          <w:lang w:val="en-PH"/>
        </w:rPr>
        <w:t>premises outdoor advertising sign, the local governing body may enter into an agreement with the owner of a nonconforming off</w:t>
      </w:r>
      <w:r w:rsidR="00873BDE" w:rsidRPr="00873BDE">
        <w:rPr>
          <w:lang w:val="en-PH"/>
        </w:rPr>
        <w:noBreakHyphen/>
      </w:r>
      <w:r w:rsidRPr="00873BDE">
        <w:rPr>
          <w:lang w:val="en-PH"/>
        </w:rPr>
        <w:t>premises outdoor advertising sign to relocate and reconstruct the sign. The relocated sign must comply with the provisions of Title 57. The agreement must include provisions for:</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(1) relocation of the sign to a site reasonably comparable to or better than the existing location. In determining whether a location is comparable or better, the following factors must be taken into consideration, the:</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r>
      <w:r w:rsidRPr="00873BDE">
        <w:rPr>
          <w:lang w:val="en-PH"/>
        </w:rPr>
        <w:tab/>
        <w:t>(a) size and format of the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r>
      <w:r w:rsidRPr="00873BDE">
        <w:rPr>
          <w:lang w:val="en-PH"/>
        </w:rPr>
        <w:tab/>
        <w:t>(b) characteristics of the proposed relocation site, including visibility, traffic count, area demographics, zoning, and any uncompensated differential in the sign owner's cost to lease the replacement site; and</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r>
      <w:r w:rsidRPr="00873BDE">
        <w:rPr>
          <w:lang w:val="en-PH"/>
        </w:rPr>
        <w:tab/>
        <w:t>(c) timing of the relocation.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t>(2) payment by the local governing body of the reasonable costs of relocating and reconstructing the sign including:</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r>
      <w:r w:rsidRPr="00873BDE">
        <w:rPr>
          <w:lang w:val="en-PH"/>
        </w:rPr>
        <w:tab/>
        <w:t>(a) the actual cost of removing the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r>
      <w:r w:rsidRPr="00873BDE">
        <w:rPr>
          <w:lang w:val="en-PH"/>
        </w:rPr>
        <w:tab/>
        <w:t>(b) the actual cost of necessary repairs to the real property for damages caused in the removal of the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r>
      <w:r w:rsidRPr="00873BDE">
        <w:rPr>
          <w:lang w:val="en-PH"/>
        </w:rPr>
        <w:tab/>
        <w:t>(c) the actual cost of installing the sign at the new location; and</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r>
      <w:r w:rsidRPr="00873BDE">
        <w:rPr>
          <w:lang w:val="en-PH"/>
        </w:rPr>
        <w:tab/>
      </w:r>
      <w:r w:rsidRPr="00873BDE">
        <w:rPr>
          <w:lang w:val="en-PH"/>
        </w:rPr>
        <w:tab/>
        <w:t>(d) an amount of money equivalent to the income received from the lease of the sign for a period of up to thirty days if income is lost during the relocation of the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lastRenderedPageBreak/>
        <w:tab/>
        <w:t>(E) For the purposes of relocating and reconstructing a nonconforming off</w:t>
      </w:r>
      <w:r w:rsidR="00873BDE" w:rsidRPr="00873BDE">
        <w:rPr>
          <w:lang w:val="en-PH"/>
        </w:rPr>
        <w:noBreakHyphen/>
      </w:r>
      <w:r w:rsidRPr="00873BDE">
        <w:rPr>
          <w:lang w:val="en-PH"/>
        </w:rPr>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873BDE" w:rsidRPr="00873BDE">
        <w:rPr>
          <w:lang w:val="en-PH"/>
        </w:rPr>
        <w:noBreakHyphen/>
      </w:r>
      <w:r w:rsidRPr="00873BDE">
        <w:rPr>
          <w:lang w:val="en-PH"/>
        </w:rPr>
        <w:t>25</w:t>
      </w:r>
      <w:r w:rsidR="00873BDE" w:rsidRPr="00873BDE">
        <w:rPr>
          <w:lang w:val="en-PH"/>
        </w:rPr>
        <w:noBreakHyphen/>
      </w:r>
      <w:r w:rsidRPr="00873BDE">
        <w:rPr>
          <w:lang w:val="en-PH"/>
        </w:rPr>
        <w:t>190(E).</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(F) If a local governing body has offered to enter into an agreement to relocate a nonconforming off</w:t>
      </w:r>
      <w:r w:rsidR="00873BDE" w:rsidRPr="00873BDE">
        <w:rPr>
          <w:lang w:val="en-PH"/>
        </w:rPr>
        <w:noBreakHyphen/>
      </w:r>
      <w:r w:rsidRPr="00873BDE">
        <w:rPr>
          <w:lang w:val="en-PH"/>
        </w:rPr>
        <w:t xml:space="preserve">premises outdoor advertising sign pursuant to subsection (D), and within one hundred twenty days </w:t>
      </w:r>
      <w:r w:rsidRPr="00873BDE">
        <w:rPr>
          <w:lang w:val="en-PH"/>
        </w:rPr>
        <w:lastRenderedPageBreak/>
        <w:t>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873BDE" w:rsidRPr="00873BDE">
        <w:rPr>
          <w:lang w:val="en-PH"/>
        </w:rPr>
        <w:noBreakHyphen/>
      </w:r>
      <w:r w:rsidRPr="00873BDE">
        <w:rPr>
          <w:lang w:val="en-PH"/>
        </w:rPr>
        <w:t>14</w:t>
      </w:r>
      <w:r w:rsidR="00873BDE" w:rsidRPr="00873BDE">
        <w:rPr>
          <w:lang w:val="en-PH"/>
        </w:rPr>
        <w:noBreakHyphen/>
      </w:r>
      <w:r w:rsidRPr="00873BDE">
        <w:rPr>
          <w:lang w:val="en-PH"/>
        </w:rPr>
        <w:t>20(3) to be paid to the sign owner. If the parties are unable to reach an agreement regarding just compensation within thirty days of the receipt of the arbitrators'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873BDE" w:rsidRPr="00873BDE">
        <w:rPr>
          <w:lang w:val="en-PH"/>
        </w:rPr>
        <w:noBreakHyphen/>
      </w:r>
      <w:r w:rsidRPr="00873BDE">
        <w:rPr>
          <w:lang w:val="en-PH"/>
        </w:rPr>
        <w:t>14</w:t>
      </w:r>
      <w:r w:rsidR="00873BDE" w:rsidRPr="00873BDE">
        <w:rPr>
          <w:lang w:val="en-PH"/>
        </w:rPr>
        <w:noBreakHyphen/>
      </w:r>
      <w:r w:rsidRPr="00873BDE">
        <w:rPr>
          <w:lang w:val="en-PH"/>
        </w:rPr>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873BDE" w:rsidRPr="00873BDE">
        <w:rPr>
          <w:lang w:val="en-PH"/>
        </w:rPr>
        <w:noBreakHyphen/>
      </w:r>
      <w:r w:rsidRPr="00873BDE">
        <w:rPr>
          <w:lang w:val="en-PH"/>
        </w:rPr>
        <w:t>14</w:t>
      </w:r>
      <w:r w:rsidR="00873BDE" w:rsidRPr="00873BDE">
        <w:rPr>
          <w:lang w:val="en-PH"/>
        </w:rPr>
        <w:noBreakHyphen/>
      </w:r>
      <w:r w:rsidRPr="00873BDE">
        <w:rPr>
          <w:lang w:val="en-PH"/>
        </w:rPr>
        <w:t>20(3). The court also shall determine and award reasonable attorneys' fees and expert witness fees incurred by the sign owner in the proceedings to determine the amount of just compensation.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(I) Notwithstanding the provisions of this section, a local governing body and sign owner may enter into a voluntary agreement allowing for the removal of the sign after a set period of time instead of just compensation.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(J) A local governing body shall not prevent the repositioning of a nonconforming sign on the same parcel of land to facilitate the development of the parcel so long as the repositioning of the sign does not increase the degree of the sign's nonconformity.</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 xml:space="preserve">(K) The requirement by a local governing body that a lawfully erected sign be removed or altered as a condition precedent to the issuance or continued effectiveness of a zoning ordinance or issuance of a </w:t>
      </w:r>
      <w:r w:rsidRPr="00873BDE">
        <w:rPr>
          <w:lang w:val="en-PH"/>
        </w:rPr>
        <w:lastRenderedPageBreak/>
        <w:t>license or permit constitutes a compelled removal that is prohibited without prior payment of just compensation.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(L) An off</w:t>
      </w:r>
      <w:r w:rsidR="00873BDE" w:rsidRPr="00873BDE">
        <w:rPr>
          <w:lang w:val="en-PH"/>
        </w:rPr>
        <w:noBreakHyphen/>
      </w:r>
      <w:r w:rsidRPr="00873BDE">
        <w:rPr>
          <w:lang w:val="en-PH"/>
        </w:rPr>
        <w:t xml:space="preserve">premises outdoor advertising sign may not be removed until the owner of the property on which it is located has been compensated fully by the local governing body requiring the sign's removal for </w:t>
      </w:r>
      <w:r w:rsidRPr="00873BDE">
        <w:rPr>
          <w:lang w:val="en-PH"/>
        </w:rPr>
        <w:lastRenderedPageBreak/>
        <w:t>a loss which may be suffered as a result of the removal of the off</w:t>
      </w:r>
      <w:r w:rsidR="00873BDE" w:rsidRPr="00873BDE">
        <w:rPr>
          <w:lang w:val="en-PH"/>
        </w:rPr>
        <w:noBreakHyphen/>
      </w:r>
      <w:r w:rsidRPr="00873BDE">
        <w:rPr>
          <w:lang w:val="en-PH"/>
        </w:rPr>
        <w:t>premises outdoor advertising sign through the termination of a lease or other financial arrangement with the sign owner. The compensation must include damage to the landowner's property occasioned by removal of the off</w:t>
      </w:r>
      <w:r w:rsidR="00873BDE" w:rsidRPr="00873BDE">
        <w:rPr>
          <w:lang w:val="en-PH"/>
        </w:rPr>
        <w:noBreakHyphen/>
      </w:r>
      <w:r w:rsidRPr="00873BDE">
        <w:rPr>
          <w:lang w:val="en-PH"/>
        </w:rPr>
        <w:t>premises outdoor advertising sign.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(N) Nothing in this section limits a local governing body's authority to use amortization as a means of phasing out nonconforming uses other than off</w:t>
      </w:r>
      <w:r w:rsidR="00873BDE" w:rsidRPr="00873BDE">
        <w:rPr>
          <w:lang w:val="en-PH"/>
        </w:rPr>
        <w:noBreakHyphen/>
      </w:r>
      <w:r w:rsidRPr="00873BDE">
        <w:rPr>
          <w:lang w:val="en-PH"/>
        </w:rPr>
        <w:t xml:space="preserve"> premises outdoor advertising.</w:t>
      </w: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BDE" w:rsidRP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7897" w:rsidRPr="00873BDE">
        <w:rPr>
          <w:lang w:val="en-PH"/>
        </w:rPr>
        <w:t xml:space="preserve">: 2006 Act No. 235, </w:t>
      </w:r>
      <w:r w:rsidRPr="00873BDE">
        <w:rPr>
          <w:lang w:val="en-PH"/>
        </w:rPr>
        <w:t xml:space="preserve">Section </w:t>
      </w:r>
      <w:r w:rsidR="00757897" w:rsidRPr="00873BDE">
        <w:rPr>
          <w:lang w:val="en-PH"/>
        </w:rPr>
        <w:t>2, eff February 22, 2006.</w:t>
      </w:r>
    </w:p>
    <w:p w:rsidR="00873BDE" w:rsidRP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b/>
          <w:lang w:val="en-PH"/>
        </w:rPr>
        <w:t xml:space="preserve">SECTION </w:t>
      </w:r>
      <w:r w:rsidR="00757897" w:rsidRPr="00873BDE">
        <w:rPr>
          <w:b/>
          <w:lang w:val="en-PH"/>
        </w:rPr>
        <w:t>39</w:t>
      </w:r>
      <w:r w:rsidRPr="00873BDE">
        <w:rPr>
          <w:b/>
          <w:lang w:val="en-PH"/>
        </w:rPr>
        <w:noBreakHyphen/>
      </w:r>
      <w:r w:rsidR="00757897" w:rsidRPr="00873BDE">
        <w:rPr>
          <w:b/>
          <w:lang w:val="en-PH"/>
        </w:rPr>
        <w:t>14</w:t>
      </w:r>
      <w:r w:rsidRPr="00873BDE">
        <w:rPr>
          <w:b/>
          <w:lang w:val="en-PH"/>
        </w:rPr>
        <w:noBreakHyphen/>
      </w:r>
      <w:r w:rsidR="00757897" w:rsidRPr="00873BDE">
        <w:rPr>
          <w:b/>
          <w:lang w:val="en-PH"/>
        </w:rPr>
        <w:t>40.</w:t>
      </w:r>
      <w:r w:rsidR="00757897" w:rsidRPr="00873BDE">
        <w:rPr>
          <w:lang w:val="en-PH"/>
        </w:rPr>
        <w:t xml:space="preserve"> Compensation; payment in installments.</w:t>
      </w:r>
    </w:p>
    <w:p w:rsidR="00873BDE" w:rsidRDefault="00757897"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BDE">
        <w:rPr>
          <w:lang w:val="en-PH"/>
        </w:rPr>
        <w:tab/>
        <w:t>If a local governing body requires the removal of an off</w:t>
      </w:r>
      <w:r w:rsidR="00873BDE" w:rsidRPr="00873BDE">
        <w:rPr>
          <w:lang w:val="en-PH"/>
        </w:rPr>
        <w:noBreakHyphen/>
      </w:r>
      <w:r w:rsidRPr="00873BDE">
        <w:rPr>
          <w:lang w:val="en-PH"/>
        </w:rPr>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BDE" w:rsidRDefault="00873BDE"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897" w:rsidRPr="00873BDE">
        <w:rPr>
          <w:lang w:val="en-PH"/>
        </w:rPr>
        <w:t xml:space="preserve">: 2006 Act No. 235, </w:t>
      </w:r>
      <w:r w:rsidRPr="00873BDE">
        <w:rPr>
          <w:lang w:val="en-PH"/>
        </w:rPr>
        <w:t xml:space="preserve">Section </w:t>
      </w:r>
      <w:r w:rsidR="00757897" w:rsidRPr="00873BDE">
        <w:rPr>
          <w:lang w:val="en-PH"/>
        </w:rPr>
        <w:t>2, eff February 22, 2006.</w:t>
      </w:r>
    </w:p>
    <w:p w:rsidR="00F25049" w:rsidRPr="00873BDE" w:rsidRDefault="00F25049" w:rsidP="0087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3BDE" w:rsidSect="00873B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DE" w:rsidRDefault="00873BDE" w:rsidP="00873BDE">
      <w:r>
        <w:separator/>
      </w:r>
    </w:p>
  </w:endnote>
  <w:endnote w:type="continuationSeparator" w:id="0">
    <w:p w:rsidR="00873BDE" w:rsidRDefault="00873BDE" w:rsidP="0087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E" w:rsidRPr="00873BDE" w:rsidRDefault="00873BDE" w:rsidP="00873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E" w:rsidRPr="00873BDE" w:rsidRDefault="00873BDE" w:rsidP="00873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E" w:rsidRPr="00873BDE" w:rsidRDefault="00873BDE" w:rsidP="00873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DE" w:rsidRDefault="00873BDE" w:rsidP="00873BDE">
      <w:r>
        <w:separator/>
      </w:r>
    </w:p>
  </w:footnote>
  <w:footnote w:type="continuationSeparator" w:id="0">
    <w:p w:rsidR="00873BDE" w:rsidRDefault="00873BDE" w:rsidP="0087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E" w:rsidRPr="00873BDE" w:rsidRDefault="00873BDE" w:rsidP="00873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E" w:rsidRPr="00873BDE" w:rsidRDefault="00873BDE" w:rsidP="00873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E" w:rsidRPr="00873BDE" w:rsidRDefault="00873BDE" w:rsidP="00873B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97"/>
    <w:rsid w:val="00757897"/>
    <w:rsid w:val="00873B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7A1B-6D8C-4B32-BF48-67DDF5FD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7897"/>
    <w:rPr>
      <w:rFonts w:ascii="Courier New" w:eastAsiaTheme="minorEastAsia" w:hAnsi="Courier New" w:cs="Courier New"/>
      <w:sz w:val="20"/>
      <w:szCs w:val="20"/>
    </w:rPr>
  </w:style>
  <w:style w:type="paragraph" w:styleId="Header">
    <w:name w:val="header"/>
    <w:basedOn w:val="Normal"/>
    <w:link w:val="HeaderChar"/>
    <w:uiPriority w:val="99"/>
    <w:unhideWhenUsed/>
    <w:rsid w:val="00873BDE"/>
    <w:pPr>
      <w:tabs>
        <w:tab w:val="center" w:pos="4680"/>
        <w:tab w:val="right" w:pos="9360"/>
      </w:tabs>
    </w:pPr>
  </w:style>
  <w:style w:type="character" w:customStyle="1" w:styleId="HeaderChar">
    <w:name w:val="Header Char"/>
    <w:basedOn w:val="DefaultParagraphFont"/>
    <w:link w:val="Header"/>
    <w:uiPriority w:val="99"/>
    <w:rsid w:val="00873BDE"/>
  </w:style>
  <w:style w:type="paragraph" w:styleId="Footer">
    <w:name w:val="footer"/>
    <w:basedOn w:val="Normal"/>
    <w:link w:val="FooterChar"/>
    <w:uiPriority w:val="99"/>
    <w:unhideWhenUsed/>
    <w:rsid w:val="00873BDE"/>
    <w:pPr>
      <w:tabs>
        <w:tab w:val="center" w:pos="4680"/>
        <w:tab w:val="right" w:pos="9360"/>
      </w:tabs>
    </w:pPr>
  </w:style>
  <w:style w:type="character" w:customStyle="1" w:styleId="FooterChar">
    <w:name w:val="Footer Char"/>
    <w:basedOn w:val="DefaultParagraphFont"/>
    <w:link w:val="Footer"/>
    <w:uiPriority w:val="99"/>
    <w:rsid w:val="0087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11845</Characters>
  <Application>Microsoft Office Word</Application>
  <DocSecurity>0</DocSecurity>
  <Lines>98</Lines>
  <Paragraphs>27</Paragraphs>
  <ScaleCrop>false</ScaleCrop>
  <Company>Legislative Services Agency</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