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0183">
        <w:rPr>
          <w:lang w:val="en-PH"/>
        </w:rPr>
        <w:t>CHAPTER 54</w:t>
      </w:r>
    </w:p>
    <w:p w:rsidR="000C0183" w:rsidRP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0183">
        <w:rPr>
          <w:lang w:val="en-PH"/>
        </w:rPr>
        <w:t>Dealers in Precious Metals</w:t>
      </w:r>
      <w:bookmarkStart w:id="0" w:name="_GoBack"/>
      <w:bookmarkEnd w:id="0"/>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10.</w:t>
      </w:r>
      <w:r w:rsidR="00795ED6" w:rsidRPr="000C0183">
        <w:rPr>
          <w:lang w:val="en-PH"/>
        </w:rPr>
        <w:t xml:space="preserve"> Definitions.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As used in this chapter:</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(1) "Dealer" means any person, corporation, or partnership who buys precious metal or precious or semiprecious stones or gems from the general public, whether in bulk or in manufactured form, with an intent to obtain a monetary profit for himself or for a principal.</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(2) "Precious metal" means any article made in whole or in part of gold, silver, or platinum.</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(3) "Precious or semiprecious stone or gem" means any stone or gem that is rare or costly or any stone or gem that is of lower value than those classified as precious.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(4) "Local law enforcement agency" means the chief of police for businesses located within the corporate limits of a municipality and the county law enforcement agency for businesses located outside the corporate limits of a municipality.</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(5) "Permanent place of business" means a fixed premises either owned by the dealer or leased by him. One year's lease is a presumption of permanency.</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(6) "Places proposed to do business" means the counties or municipalities in which the dealer intends to purchase precious metals or precious or semiprecious stones or gems or both precious metals and precious or semiprecious stones or gems.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(7) "Purchase"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0C0183" w:rsidRPr="000C0183">
        <w:rPr>
          <w:lang w:val="en-PH"/>
        </w:rPr>
        <w:noBreakHyphen/>
      </w:r>
      <w:r w:rsidRPr="000C0183">
        <w:rPr>
          <w:lang w:val="en-PH"/>
        </w:rPr>
        <w:t>ins are covered by the provisions of this chapter unless the item traded was purchased directly from the dealer allowing the trade.</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 xml:space="preserve">1; 1988 Act No. 413, </w:t>
      </w:r>
      <w:r w:rsidRPr="000C0183">
        <w:rPr>
          <w:lang w:val="en-PH"/>
        </w:rPr>
        <w:t xml:space="preserve">Section </w:t>
      </w:r>
      <w:r w:rsidR="00795ED6" w:rsidRPr="000C0183">
        <w:rPr>
          <w:lang w:val="en-PH"/>
        </w:rPr>
        <w:t xml:space="preserve">1; 2014 Act No. 292 (H.3149), </w:t>
      </w:r>
      <w:r w:rsidRPr="000C0183">
        <w:rPr>
          <w:lang w:val="en-PH"/>
        </w:rPr>
        <w:t xml:space="preserve">Section </w:t>
      </w:r>
      <w:r w:rsidR="00795ED6" w:rsidRPr="000C0183">
        <w:rPr>
          <w:lang w:val="en-PH"/>
        </w:rPr>
        <w:t>1, eff June 23, 2014.</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Effect of Amendment</w:t>
      </w:r>
    </w:p>
    <w:p w:rsidR="000C0183" w:rsidRP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183">
        <w:rPr>
          <w:lang w:val="en-PH"/>
        </w:rPr>
        <w:t xml:space="preserve">2014 Act No. 292, </w:t>
      </w:r>
      <w:r w:rsidR="000C0183" w:rsidRPr="000C0183">
        <w:rPr>
          <w:lang w:val="en-PH"/>
        </w:rPr>
        <w:t xml:space="preserve">Section </w:t>
      </w:r>
      <w:r w:rsidRPr="000C0183">
        <w:rPr>
          <w:lang w:val="en-PH"/>
        </w:rPr>
        <w:t>1, in paragraph (7), inserted ", including by means of being pawned to a dealer,".</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20.</w:t>
      </w:r>
      <w:r w:rsidR="00795ED6" w:rsidRPr="000C0183">
        <w:rPr>
          <w:lang w:val="en-PH"/>
        </w:rPr>
        <w:t xml:space="preserve"> Permit required; form; contents of application; investigation; issuance; term; fee; denial, suspension, or revocation.</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t>(1) The names of the persons managing, supervising or conducting the applicant's business in any places proposed to carry on business; the addresses of such persons; the driver's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t>(2) The permanent places of business and other places in the State of South Carolina where it is proposed to carry on the applicant's business and the places where the applicant has carried on the business of purchasing precious metals within one year preceding the date of such application.</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lastRenderedPageBreak/>
        <w:tab/>
      </w:r>
      <w:r w:rsidRPr="000C0183">
        <w:rPr>
          <w:lang w:val="en-PH"/>
        </w:rPr>
        <w:tab/>
        <w:t>(3) Such other reasonable information as to the identity of the persons managing, supervising or conducting the applicant's business as the local law enforcement agency may deem proper to fulfill the purposes of this chapter.</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t>(4) A statement of the nature, character and quality of the precious metals to be purchased in the business.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(C) Upon receipt of such application for a permit, the local law enforcement agency shall cause an investigation of such person's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(D) The permits under this chapter shall be in addition to and not in lieu of other business licenses.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applicant's business, or in the places the permit holder intends to do business.</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 xml:space="preserve">1; 2014 Act No. 292 (H.3149), </w:t>
      </w:r>
      <w:r w:rsidRPr="000C0183">
        <w:rPr>
          <w:lang w:val="en-PH"/>
        </w:rPr>
        <w:t xml:space="preserve">Section </w:t>
      </w:r>
      <w:r w:rsidR="00795ED6" w:rsidRPr="000C0183">
        <w:rPr>
          <w:lang w:val="en-PH"/>
        </w:rPr>
        <w:t>2, eff June 23, 2014.</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Effect of Amendment</w:t>
      </w:r>
    </w:p>
    <w:p w:rsidR="000C0183" w:rsidRP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183">
        <w:rPr>
          <w:lang w:val="en-PH"/>
        </w:rPr>
        <w:t xml:space="preserve">2014 Act No. 292, </w:t>
      </w:r>
      <w:r w:rsidR="000C0183" w:rsidRPr="000C0183">
        <w:rPr>
          <w:lang w:val="en-PH"/>
        </w:rPr>
        <w:t xml:space="preserve">Section </w:t>
      </w:r>
      <w:r w:rsidRPr="000C0183">
        <w:rPr>
          <w:lang w:val="en-PH"/>
        </w:rPr>
        <w:t>2, added subsection designators (A), (B), (C), (D), and (E); redesignated former paragraphs (a) through (d) as subsections (B)(1) through (B)(4); and in subsection (A), substituted "residential dwelling, similar temporary location, or subleased space with a lease term of less than one year" for "or similar temporary location".</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30.</w:t>
      </w:r>
      <w:r w:rsidR="00795ED6" w:rsidRPr="000C0183">
        <w:rPr>
          <w:lang w:val="en-PH"/>
        </w:rPr>
        <w:t xml:space="preserve"> Permit to be posted.</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A permit issued under this chapter shall be posted conspicuously at all places of business named therein.</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1.</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40.</w:t>
      </w:r>
      <w:r w:rsidR="00795ED6" w:rsidRPr="000C0183">
        <w:rPr>
          <w:lang w:val="en-PH"/>
        </w:rPr>
        <w:t xml:space="preserve"> Dealer to keep records of certain purchases; identification of seller required; seller's identity not to be publicized.</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driver's license number of the person selling the items, articles, or things bought, and the number and nature and brand name of the items, articles, or things. Descriptions must include size, weight, patterns, or engraving or any unusual identification marks.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t>(2) If the seller does not have a driver's license, some other positive identification bearing his photograph and an identifying number may be substituted including:</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(a) another form of identification containing a photograph and issued by the Department of Motor Vehicles;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(b) a passport;</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(c) military identification containing a photograph and issued by the United States federal government; or</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(d) a South Carolina voter registration card containing a photograph pursuant to Section 7</w:t>
      </w:r>
      <w:r w:rsidR="000C0183" w:rsidRPr="000C0183">
        <w:rPr>
          <w:lang w:val="en-PH"/>
        </w:rPr>
        <w:noBreakHyphen/>
      </w:r>
      <w:r w:rsidRPr="000C0183">
        <w:rPr>
          <w:lang w:val="en-PH"/>
        </w:rPr>
        <w:t>5</w:t>
      </w:r>
      <w:r w:rsidR="000C0183" w:rsidRPr="000C0183">
        <w:rPr>
          <w:lang w:val="en-PH"/>
        </w:rPr>
        <w:noBreakHyphen/>
      </w:r>
      <w:r w:rsidRPr="000C0183">
        <w:rPr>
          <w:lang w:val="en-PH"/>
        </w:rPr>
        <w:t>675.</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lastRenderedPageBreak/>
        <w:tab/>
      </w:r>
      <w:r w:rsidRPr="000C0183">
        <w:rPr>
          <w:lang w:val="en-PH"/>
        </w:rPr>
        <w:tab/>
        <w:t>(3) If the seller cannot produce a driver's license or other positive identification, the dealer may not buy any merchandise from him. Every dealer shall, at the time of purchase, obtain the signature of the seller as part of the recording of the transaction.</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(B) The record book must be kept for three years and at all reasonable times must be open to the inspection of any judicial or law enforcement officials or their designees.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(C) The local law enforcement agency may not reveal a seller's identity supplied under this section except to other law enforcement agencies and prosecuting officials or pursuant to the valid order of a court or in the course of any criminal investigation or prosecution.</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 xml:space="preserve">1; 1988 Act No. 413, </w:t>
      </w:r>
      <w:r w:rsidRPr="000C0183">
        <w:rPr>
          <w:lang w:val="en-PH"/>
        </w:rPr>
        <w:t xml:space="preserve">Section </w:t>
      </w:r>
      <w:r w:rsidR="00795ED6" w:rsidRPr="000C0183">
        <w:rPr>
          <w:lang w:val="en-PH"/>
        </w:rPr>
        <w:t xml:space="preserve">2; 2014 Act No. 292 (H.3149), </w:t>
      </w:r>
      <w:r w:rsidRPr="000C0183">
        <w:rPr>
          <w:lang w:val="en-PH"/>
        </w:rPr>
        <w:t xml:space="preserve">Section </w:t>
      </w:r>
      <w:r w:rsidR="00795ED6" w:rsidRPr="000C0183">
        <w:rPr>
          <w:lang w:val="en-PH"/>
        </w:rPr>
        <w:t>3, eff June 23, 2014.</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Effect of Amendment</w:t>
      </w:r>
    </w:p>
    <w:p w:rsidR="000C0183" w:rsidRP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183">
        <w:rPr>
          <w:lang w:val="en-PH"/>
        </w:rPr>
        <w:t xml:space="preserve">2014 Act No. 292, </w:t>
      </w:r>
      <w:r w:rsidR="000C0183" w:rsidRPr="000C0183">
        <w:rPr>
          <w:lang w:val="en-PH"/>
        </w:rPr>
        <w:t xml:space="preserve">Section </w:t>
      </w:r>
      <w:r w:rsidRPr="000C0183">
        <w:rPr>
          <w:lang w:val="en-PH"/>
        </w:rPr>
        <w:t>3, added the subsection designators; in subsection (A)(1), deleted the prior last three sentences; and added subsections (A)(2) through (A)(3).</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50.</w:t>
      </w:r>
      <w:r w:rsidR="00795ED6" w:rsidRPr="000C0183">
        <w:rPr>
          <w:lang w:val="en-PH"/>
        </w:rPr>
        <w:t xml:space="preserve"> Purchases from minors; retention period of precious metals purchased; goods subject to inspection.</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(A) No dealer may purchase any precious metal from a minor unless accompanied by his parent or guardian with appropriate identification.</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(B) All precious metals, except coins, purchased by a dealer must be held by the dealer at his permanent place of business or within the county of purchase in this State without being resold, melted, or altered in any manner, for a period of twenty</w:t>
      </w:r>
      <w:r w:rsidR="000C0183" w:rsidRPr="000C0183">
        <w:rPr>
          <w:lang w:val="en-PH"/>
        </w:rPr>
        <w:noBreakHyphen/>
      </w:r>
      <w:r w:rsidRPr="000C0183">
        <w:rPr>
          <w:lang w:val="en-PH"/>
        </w:rPr>
        <w:t>one days from the purchase date. All goods required to be held under this section must at all reasonable times be open to inspection by any law enforcement agency.</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 xml:space="preserve">1; 2014 Act No. 292 (H.3149), </w:t>
      </w:r>
      <w:r w:rsidRPr="000C0183">
        <w:rPr>
          <w:lang w:val="en-PH"/>
        </w:rPr>
        <w:t xml:space="preserve">Section </w:t>
      </w:r>
      <w:r w:rsidR="00795ED6" w:rsidRPr="000C0183">
        <w:rPr>
          <w:lang w:val="en-PH"/>
        </w:rPr>
        <w:t>4, eff June 23, 2014.</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Effect of Amendment</w:t>
      </w:r>
    </w:p>
    <w:p w:rsidR="000C0183" w:rsidRP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183">
        <w:rPr>
          <w:lang w:val="en-PH"/>
        </w:rPr>
        <w:t xml:space="preserve">2014 Act No. 292, </w:t>
      </w:r>
      <w:r w:rsidR="000C0183" w:rsidRPr="000C0183">
        <w:rPr>
          <w:lang w:val="en-PH"/>
        </w:rPr>
        <w:t xml:space="preserve">Section </w:t>
      </w:r>
      <w:r w:rsidRPr="000C0183">
        <w:rPr>
          <w:lang w:val="en-PH"/>
        </w:rPr>
        <w:t>4, in subsection (B), inserted ", except coins,"; substituted "within the county of purchase in this State" for "at another suitable location in the State of South Carolina"; inserted a comma after "melted"; substituted "twenty</w:t>
      </w:r>
      <w:r w:rsidR="000C0183" w:rsidRPr="000C0183">
        <w:rPr>
          <w:lang w:val="en-PH"/>
        </w:rPr>
        <w:noBreakHyphen/>
      </w:r>
      <w:r w:rsidRPr="000C0183">
        <w:rPr>
          <w:lang w:val="en-PH"/>
        </w:rPr>
        <w:t>one days" for "seven days"; and made other nonsubstantive changes.</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60.</w:t>
      </w:r>
      <w:r w:rsidR="00795ED6" w:rsidRPr="000C0183">
        <w:rPr>
          <w:lang w:val="en-PH"/>
        </w:rPr>
        <w:t xml:space="preserve"> Permit required for possession of certain equipment.</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 xml:space="preserve">Possession of equipment which has been used, or is being used for the melting, crushing or altering of the precious metals is unlawful unless possessed by a dealer with a valid permit as provided in </w:t>
      </w:r>
      <w:r w:rsidR="000C0183" w:rsidRPr="000C0183">
        <w:rPr>
          <w:lang w:val="en-PH"/>
        </w:rPr>
        <w:t xml:space="preserve">Section </w:t>
      </w:r>
      <w:r w:rsidRPr="000C0183">
        <w:rPr>
          <w:lang w:val="en-PH"/>
        </w:rPr>
        <w:t>40</w:t>
      </w:r>
      <w:r w:rsidR="000C0183" w:rsidRPr="000C0183">
        <w:rPr>
          <w:lang w:val="en-PH"/>
        </w:rPr>
        <w:noBreakHyphen/>
      </w:r>
      <w:r w:rsidRPr="000C0183">
        <w:rPr>
          <w:lang w:val="en-PH"/>
        </w:rPr>
        <w:t>54</w:t>
      </w:r>
      <w:r w:rsidR="000C0183" w:rsidRPr="000C0183">
        <w:rPr>
          <w:lang w:val="en-PH"/>
        </w:rPr>
        <w:noBreakHyphen/>
      </w:r>
      <w:r w:rsidRPr="000C0183">
        <w:rPr>
          <w:lang w:val="en-PH"/>
        </w:rPr>
        <w:t>20.</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1.</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70.</w:t>
      </w:r>
      <w:r w:rsidR="00795ED6" w:rsidRPr="000C0183">
        <w:rPr>
          <w:lang w:val="en-PH"/>
        </w:rPr>
        <w:t xml:space="preserve"> Civil liability of dealer to owner for knowingly purchasing stolen metal; reimbursement to dealer by owner under certain conditions.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Any dealer buying precious metal with knowledge that the metal has been stolen shall be liable to the lawful owner of such metal in an amount triple the fair market value of the stolen items, computed at the time of the theft, and shall be liable for a reasonable attorney's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1.</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80.</w:t>
      </w:r>
      <w:r w:rsidR="00795ED6" w:rsidRPr="000C0183">
        <w:rPr>
          <w:lang w:val="en-PH"/>
        </w:rPr>
        <w:t xml:space="preserve"> Penalties.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lastRenderedPageBreak/>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(B)(1) In addition to the provisions of subsection (A), any dealer who wilfully makes a purchase with an invalid, suspended, or revoked license as a dealer of precious metals is guilty of a misdemeanor and upon conviction for a:</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(a) first offense must be fined not more than five hundred dollars, imprisoned for not more than ninety days, or both;</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(b) second offense must be fined not more than two thousand dollars, imprisoned for not more than one year, or both; and</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(c) third offense must be fined not more than five thousand dollars, imprisoned for not more than three years, or both.</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t>(2)(a) A dealer convicted of a second offense is ineligible for a permit to conduct business in precious metals in this State for at least two years; and</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(b) a dealer convicted of a third offense is ineligible for a permit to conduct business in precious metals in this State for at least five years.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r>
      <w:r w:rsidRPr="000C0183">
        <w:rPr>
          <w:lang w:val="en-PH"/>
        </w:rPr>
        <w:tab/>
      </w:r>
      <w:r w:rsidRPr="000C0183">
        <w:rPr>
          <w:lang w:val="en-PH"/>
        </w:rPr>
        <w:tab/>
        <w:t>(3) A penalty under this section is cumulative to penalties in items (1) and (2).</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 xml:space="preserve">1; 2014 Act No. 292 (H.3149), </w:t>
      </w:r>
      <w:r w:rsidRPr="000C0183">
        <w:rPr>
          <w:lang w:val="en-PH"/>
        </w:rPr>
        <w:t xml:space="preserve">Section </w:t>
      </w:r>
      <w:r w:rsidR="00795ED6" w:rsidRPr="000C0183">
        <w:rPr>
          <w:lang w:val="en-PH"/>
        </w:rPr>
        <w:t>5, eff June 23, 2014.</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Effect of Amendment</w:t>
      </w:r>
    </w:p>
    <w:p w:rsidR="000C0183" w:rsidRP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183">
        <w:rPr>
          <w:lang w:val="en-PH"/>
        </w:rPr>
        <w:t xml:space="preserve">2014 Act No. 292, </w:t>
      </w:r>
      <w:r w:rsidR="000C0183" w:rsidRPr="000C0183">
        <w:rPr>
          <w:lang w:val="en-PH"/>
        </w:rPr>
        <w:t xml:space="preserve">Section </w:t>
      </w:r>
      <w:r w:rsidRPr="000C0183">
        <w:rPr>
          <w:lang w:val="en-PH"/>
        </w:rPr>
        <w:t>5, added subsection designator (A), rewrote subsection (A), and added subsection (B).</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90.</w:t>
      </w:r>
      <w:r w:rsidR="00795ED6" w:rsidRPr="000C0183">
        <w:rPr>
          <w:lang w:val="en-PH"/>
        </w:rPr>
        <w:t xml:space="preserve"> Chapter preempts local ordinances regulating business of purchasing precious metals.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The provisions of this chapter shall regulate the business of purchasing precious metals in this State and shall preempt any ordinances passed by political subdivisions purporting to regulate such business.</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1.</w:t>
      </w:r>
    </w:p>
    <w:p w:rsidR="000C0183" w:rsidRP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b/>
          <w:lang w:val="en-PH"/>
        </w:rPr>
        <w:t xml:space="preserve">SECTION </w:t>
      </w:r>
      <w:r w:rsidR="00795ED6" w:rsidRPr="000C0183">
        <w:rPr>
          <w:b/>
          <w:lang w:val="en-PH"/>
        </w:rPr>
        <w:t>40</w:t>
      </w:r>
      <w:r w:rsidRPr="000C0183">
        <w:rPr>
          <w:b/>
          <w:lang w:val="en-PH"/>
        </w:rPr>
        <w:noBreakHyphen/>
      </w:r>
      <w:r w:rsidR="00795ED6" w:rsidRPr="000C0183">
        <w:rPr>
          <w:b/>
          <w:lang w:val="en-PH"/>
        </w:rPr>
        <w:t>54</w:t>
      </w:r>
      <w:r w:rsidRPr="000C0183">
        <w:rPr>
          <w:b/>
          <w:lang w:val="en-PH"/>
        </w:rPr>
        <w:noBreakHyphen/>
      </w:r>
      <w:r w:rsidR="00795ED6" w:rsidRPr="000C0183">
        <w:rPr>
          <w:b/>
          <w:lang w:val="en-PH"/>
        </w:rPr>
        <w:t>100.</w:t>
      </w:r>
      <w:r w:rsidR="00795ED6" w:rsidRPr="000C0183">
        <w:rPr>
          <w:lang w:val="en-PH"/>
        </w:rPr>
        <w:t xml:space="preserve"> Exempt transactions.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This chapter shall not apply to the following specific transactions: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(2) the purchase of manufactured items bought directly from the manufacturer or his authorized representatives;</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(3) the purchase of bulk precious metals brought directly from the commodity exchanges, banks, dealers or licensed brokers; and</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ab/>
        <w:t>(4) the use of a coin strictly as legal tender.</w:t>
      </w: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183" w:rsidRDefault="000C0183"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5ED6" w:rsidRPr="000C0183">
        <w:rPr>
          <w:lang w:val="en-PH"/>
        </w:rPr>
        <w:t xml:space="preserve">: 1981 Act No. 147 </w:t>
      </w:r>
      <w:r w:rsidRPr="000C0183">
        <w:rPr>
          <w:lang w:val="en-PH"/>
        </w:rPr>
        <w:t xml:space="preserve">Section </w:t>
      </w:r>
      <w:r w:rsidR="00795ED6" w:rsidRPr="000C0183">
        <w:rPr>
          <w:lang w:val="en-PH"/>
        </w:rPr>
        <w:t xml:space="preserve">1; 2014 Act No. 292 (H.3149), </w:t>
      </w:r>
      <w:r w:rsidRPr="000C0183">
        <w:rPr>
          <w:lang w:val="en-PH"/>
        </w:rPr>
        <w:t xml:space="preserve">Section </w:t>
      </w:r>
      <w:r w:rsidR="00795ED6" w:rsidRPr="000C0183">
        <w:rPr>
          <w:lang w:val="en-PH"/>
        </w:rPr>
        <w:t>6, eff June 23, 2014.</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Effect of Amendment</w:t>
      </w:r>
    </w:p>
    <w:p w:rsidR="000C0183" w:rsidRDefault="00795ED6"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183">
        <w:rPr>
          <w:lang w:val="en-PH"/>
        </w:rPr>
        <w:t xml:space="preserve">2014 Act No. 292, </w:t>
      </w:r>
      <w:r w:rsidR="000C0183" w:rsidRPr="000C0183">
        <w:rPr>
          <w:lang w:val="en-PH"/>
        </w:rPr>
        <w:t xml:space="preserve">Section </w:t>
      </w:r>
      <w:r w:rsidRPr="000C0183">
        <w:rPr>
          <w:lang w:val="en-PH"/>
        </w:rPr>
        <w:t>6, in paragraph (1), substituted "applicable holding period" for "seven day holding period", and added the second sentence; added paragraph (4); and made other nonsubstantive changes.</w:t>
      </w:r>
    </w:p>
    <w:p w:rsidR="00F25049" w:rsidRPr="000C0183" w:rsidRDefault="00F25049" w:rsidP="000C0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0183" w:rsidSect="000C01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83" w:rsidRDefault="000C0183" w:rsidP="000C0183">
      <w:r>
        <w:separator/>
      </w:r>
    </w:p>
  </w:endnote>
  <w:endnote w:type="continuationSeparator" w:id="0">
    <w:p w:rsidR="000C0183" w:rsidRDefault="000C0183" w:rsidP="000C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83" w:rsidRPr="000C0183" w:rsidRDefault="000C0183" w:rsidP="000C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83" w:rsidRPr="000C0183" w:rsidRDefault="000C0183" w:rsidP="000C0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83" w:rsidRPr="000C0183" w:rsidRDefault="000C0183" w:rsidP="000C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83" w:rsidRDefault="000C0183" w:rsidP="000C0183">
      <w:r>
        <w:separator/>
      </w:r>
    </w:p>
  </w:footnote>
  <w:footnote w:type="continuationSeparator" w:id="0">
    <w:p w:rsidR="000C0183" w:rsidRDefault="000C0183" w:rsidP="000C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83" w:rsidRPr="000C0183" w:rsidRDefault="000C0183" w:rsidP="000C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83" w:rsidRPr="000C0183" w:rsidRDefault="000C0183" w:rsidP="000C0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83" w:rsidRPr="000C0183" w:rsidRDefault="000C0183" w:rsidP="000C0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D6"/>
    <w:rsid w:val="000C0183"/>
    <w:rsid w:val="00795E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18DBC-AA6E-4386-B240-8FB4BFB5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5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5ED6"/>
    <w:rPr>
      <w:rFonts w:ascii="Courier New" w:eastAsiaTheme="minorEastAsia" w:hAnsi="Courier New" w:cs="Courier New"/>
      <w:sz w:val="20"/>
      <w:szCs w:val="20"/>
    </w:rPr>
  </w:style>
  <w:style w:type="paragraph" w:styleId="Header">
    <w:name w:val="header"/>
    <w:basedOn w:val="Normal"/>
    <w:link w:val="HeaderChar"/>
    <w:uiPriority w:val="99"/>
    <w:unhideWhenUsed/>
    <w:rsid w:val="000C0183"/>
    <w:pPr>
      <w:tabs>
        <w:tab w:val="center" w:pos="4680"/>
        <w:tab w:val="right" w:pos="9360"/>
      </w:tabs>
    </w:pPr>
  </w:style>
  <w:style w:type="character" w:customStyle="1" w:styleId="HeaderChar">
    <w:name w:val="Header Char"/>
    <w:basedOn w:val="DefaultParagraphFont"/>
    <w:link w:val="Header"/>
    <w:uiPriority w:val="99"/>
    <w:rsid w:val="000C0183"/>
  </w:style>
  <w:style w:type="paragraph" w:styleId="Footer">
    <w:name w:val="footer"/>
    <w:basedOn w:val="Normal"/>
    <w:link w:val="FooterChar"/>
    <w:uiPriority w:val="99"/>
    <w:unhideWhenUsed/>
    <w:rsid w:val="000C0183"/>
    <w:pPr>
      <w:tabs>
        <w:tab w:val="center" w:pos="4680"/>
        <w:tab w:val="right" w:pos="9360"/>
      </w:tabs>
    </w:pPr>
  </w:style>
  <w:style w:type="character" w:customStyle="1" w:styleId="FooterChar">
    <w:name w:val="Footer Char"/>
    <w:basedOn w:val="DefaultParagraphFont"/>
    <w:link w:val="Footer"/>
    <w:uiPriority w:val="99"/>
    <w:rsid w:val="000C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2198</Words>
  <Characters>12534</Characters>
  <Application>Microsoft Office Word</Application>
  <DocSecurity>0</DocSecurity>
  <Lines>104</Lines>
  <Paragraphs>29</Paragraphs>
  <ScaleCrop>false</ScaleCrop>
  <Company>Legislative Services Agency</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