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430B">
        <w:rPr>
          <w:lang w:val="en-PH"/>
        </w:rPr>
        <w:t>CHAPTER 19</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30B">
        <w:rPr>
          <w:lang w:val="en-PH"/>
        </w:rPr>
        <w:t>Records and Reports</w:t>
      </w:r>
      <w:bookmarkStart w:id="0" w:name="_GoBack"/>
      <w:bookmarkEnd w:id="0"/>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b/>
          <w:lang w:val="en-PH"/>
        </w:rPr>
        <w:t xml:space="preserve">SECTION </w:t>
      </w:r>
      <w:r w:rsidRPr="000D430B">
        <w:rPr>
          <w:b/>
          <w:lang w:val="en-PH"/>
        </w:rPr>
        <w:t>42</w:t>
      </w:r>
      <w:r w:rsidRPr="000D430B">
        <w:rPr>
          <w:b/>
          <w:lang w:val="en-PH"/>
        </w:rPr>
        <w:noBreakHyphen/>
      </w:r>
      <w:r w:rsidRPr="000D430B">
        <w:rPr>
          <w:b/>
          <w:lang w:val="en-PH"/>
        </w:rPr>
        <w:t>19</w:t>
      </w:r>
      <w:r w:rsidRPr="000D430B">
        <w:rPr>
          <w:b/>
          <w:lang w:val="en-PH"/>
        </w:rPr>
        <w:noBreakHyphen/>
      </w:r>
      <w:r w:rsidRPr="000D430B">
        <w:rPr>
          <w:b/>
          <w:lang w:val="en-PH"/>
        </w:rPr>
        <w:t>10.</w:t>
      </w:r>
      <w:r w:rsidRPr="000D430B">
        <w:rPr>
          <w:lang w:val="en-PH"/>
        </w:rPr>
        <w:t xml:space="preserve"> Employers' records and reports of injuries.</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 xml:space="preserve">Every employer shall keep a record of all injuries, fatal or otherwise, received by his employees in the course </w:t>
      </w:r>
      <w:r w:rsidRPr="000D430B">
        <w:rPr>
          <w:lang w:val="en-PH"/>
        </w:rPr>
        <w:t>of their employment on forms approved by the commission.</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If the injury requires minimal medical attention at a cost not to exceed an amount specified by regulation of the Workers' Compensation Commission, and does not cause more than one lost workday or</w:t>
      </w:r>
      <w:r w:rsidRPr="000D430B">
        <w:rPr>
          <w:lang w:val="en-PH"/>
        </w:rPr>
        <w:t xml:space="preserve"> permanency, the employer is not required to make a written report to the commission or the employer's insurance carrier, provided the employer maintains a record as prescribed by the commission and pays directly the incurred cost of the resulting medical </w:t>
      </w:r>
      <w:r w:rsidRPr="000D430B">
        <w:rPr>
          <w:lang w:val="en-PH"/>
        </w:rPr>
        <w:t>attention.</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All other injuries must be reported in writing to the commission according to the following guidelines:</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(1) An injury for which there is no compensable lost time or permanency and the medical treatment does not exceed an amount specified b</w:t>
      </w:r>
      <w:r w:rsidRPr="000D430B">
        <w:rPr>
          <w:lang w:val="en-PH"/>
        </w:rPr>
        <w:t>y regulation of the Workers' Compensation Commission must be reported annually on a form and at a time prescribed by the commission.</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(2) An injury involving compensable lost time, medical attention in excess of the limit established by commission regula</w:t>
      </w:r>
      <w:r w:rsidRPr="000D430B">
        <w:rPr>
          <w:lang w:val="en-PH"/>
        </w:rPr>
        <w:t>tion in item (1), or the possibility of permanency must be reported within ten business days after the occurrence and knowledge of it, as provided in Section 42</w:t>
      </w:r>
      <w:r w:rsidRPr="000D430B">
        <w:rPr>
          <w:lang w:val="en-PH"/>
        </w:rPr>
        <w:noBreakHyphen/>
      </w:r>
      <w:r w:rsidRPr="000D430B">
        <w:rPr>
          <w:lang w:val="en-PH"/>
        </w:rPr>
        <w:t>15</w:t>
      </w:r>
      <w:r w:rsidRPr="000D430B">
        <w:rPr>
          <w:lang w:val="en-PH"/>
        </w:rPr>
        <w:noBreakHyphen/>
      </w:r>
      <w:r w:rsidRPr="000D430B">
        <w:rPr>
          <w:lang w:val="en-PH"/>
        </w:rPr>
        <w:t>20, on a form or in an electronic format prescribed by the commission.</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However, for the i</w:t>
      </w:r>
      <w:r w:rsidRPr="000D430B">
        <w:rPr>
          <w:lang w:val="en-PH"/>
        </w:rPr>
        <w:t>njury of a South Carolina National Guard member as provided for in Section 42</w:t>
      </w:r>
      <w:r w:rsidRPr="000D430B">
        <w:rPr>
          <w:lang w:val="en-PH"/>
        </w:rPr>
        <w:noBreakHyphen/>
      </w:r>
      <w:r w:rsidRPr="000D430B">
        <w:rPr>
          <w:lang w:val="en-PH"/>
        </w:rPr>
        <w:t>7</w:t>
      </w:r>
      <w:r w:rsidRPr="000D430B">
        <w:rPr>
          <w:lang w:val="en-PH"/>
        </w:rPr>
        <w:noBreakHyphen/>
      </w:r>
      <w:r w:rsidRPr="000D430B">
        <w:rPr>
          <w:lang w:val="en-PH"/>
        </w:rPr>
        <w:t>67, the reporting periods must be counted from the date the employer, the South Carolina National Guard, has knowledge that the federal government has denied benefits to the in</w:t>
      </w:r>
      <w:r w:rsidRPr="000D430B">
        <w:rPr>
          <w:lang w:val="en-PH"/>
        </w:rPr>
        <w:t>jured guard member or that benefits or additional benefits may be due under the provisions of Title 42.</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D430B">
        <w:rPr>
          <w:lang w:val="en-PH"/>
        </w:rPr>
        <w:t xml:space="preserve">: 1962 Code Section </w:t>
      </w:r>
      <w:r w:rsidRPr="000D430B">
        <w:rPr>
          <w:lang w:val="en-PH"/>
        </w:rPr>
        <w:t>72</w:t>
      </w:r>
      <w:r w:rsidRPr="000D430B">
        <w:rPr>
          <w:lang w:val="en-PH"/>
        </w:rPr>
        <w:noBreakHyphen/>
      </w:r>
      <w:r w:rsidRPr="000D430B">
        <w:rPr>
          <w:lang w:val="en-PH"/>
        </w:rPr>
        <w:t xml:space="preserve">501; 1952 Code Section </w:t>
      </w:r>
      <w:r w:rsidRPr="000D430B">
        <w:rPr>
          <w:lang w:val="en-PH"/>
        </w:rPr>
        <w:t>72</w:t>
      </w:r>
      <w:r w:rsidRPr="000D430B">
        <w:rPr>
          <w:lang w:val="en-PH"/>
        </w:rPr>
        <w:noBreakHyphen/>
      </w:r>
      <w:r w:rsidRPr="000D430B">
        <w:rPr>
          <w:lang w:val="en-PH"/>
        </w:rPr>
        <w:t xml:space="preserve">501; 1942 Code Section </w:t>
      </w:r>
      <w:r w:rsidRPr="000D430B">
        <w:rPr>
          <w:lang w:val="en-PH"/>
        </w:rPr>
        <w:t>7035</w:t>
      </w:r>
      <w:r w:rsidRPr="000D430B">
        <w:rPr>
          <w:lang w:val="en-PH"/>
        </w:rPr>
        <w:noBreakHyphen/>
      </w:r>
      <w:r w:rsidRPr="000D430B">
        <w:rPr>
          <w:lang w:val="en-PH"/>
        </w:rPr>
        <w:t xml:space="preserve">69; 1936 (39) 1231; 1955 (49) 459; 1980 Act No. 318, Section </w:t>
      </w:r>
      <w:r w:rsidRPr="000D430B">
        <w:rPr>
          <w:lang w:val="en-PH"/>
        </w:rPr>
        <w:t xml:space="preserve">7; 1989 Act No. 197, Section </w:t>
      </w:r>
      <w:r w:rsidRPr="000D430B">
        <w:rPr>
          <w:lang w:val="en-PH"/>
        </w:rPr>
        <w:t xml:space="preserve">1, eff June 20, 1989; 1990 Act No. 612, Part II, Section </w:t>
      </w:r>
      <w:r w:rsidRPr="000D430B">
        <w:rPr>
          <w:lang w:val="en-PH"/>
        </w:rPr>
        <w:t>15D, eff June 13, 1990 (became law without the Governor's sig</w:t>
      </w:r>
      <w:r w:rsidRPr="000D430B">
        <w:rPr>
          <w:lang w:val="en-PH"/>
        </w:rPr>
        <w:t xml:space="preserve">nature); 1996 Act No. 424, Section </w:t>
      </w:r>
      <w:r w:rsidRPr="000D430B">
        <w:rPr>
          <w:lang w:val="en-PH"/>
        </w:rPr>
        <w:t>8, eff June 18, 1996.</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Editor's Note</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 xml:space="preserve">1996 Act No. 424, Section </w:t>
      </w:r>
      <w:r w:rsidRPr="000D430B">
        <w:rPr>
          <w:lang w:val="en-PH"/>
        </w:rPr>
        <w:t>13, provides, in part, as follows:</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30B">
        <w:rPr>
          <w:lang w:val="en-PH"/>
        </w:rPr>
        <w:t>"Employers who have filed with the Workers' Compensation Commission a notice to reject the provisions of Title 42 before the effec</w:t>
      </w:r>
      <w:r w:rsidRPr="000D430B">
        <w:rPr>
          <w:lang w:val="en-PH"/>
        </w:rPr>
        <w:t>tive date of the 1996 amendment will have until July 1, 1997, to comply with the provisions of the 1996 amendment relating to insuring their workers' compensation liabilities. Any employer who has rejected the terms of this title prior to approval of the 1</w:t>
      </w:r>
      <w:r w:rsidRPr="000D430B">
        <w:rPr>
          <w:lang w:val="en-PH"/>
        </w:rPr>
        <w:t>996 amendment and has procured another form of employee benefits insurance shall comply, not later than July 1, 1997, with the provisions of the 1996 amendment relating to the insuring of its workers' compensation liabilities. Furthermore, nothing in the 1</w:t>
      </w:r>
      <w:r w:rsidRPr="000D430B">
        <w:rPr>
          <w:lang w:val="en-PH"/>
        </w:rPr>
        <w:t>996 amendment shall affect or alter any cause of action, right, or claim accruing before the effective date of the 1996 amendment; however, any such cause of action, remedy, or claim accruing before the effective date of the 1996 amendment shall be governe</w:t>
      </w:r>
      <w:r w:rsidRPr="000D430B">
        <w:rPr>
          <w:lang w:val="en-PH"/>
        </w:rPr>
        <w:t>d by the law prior to the effective date of the 1996 amendment."</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b/>
          <w:lang w:val="en-PH"/>
        </w:rPr>
        <w:t xml:space="preserve">SECTION </w:t>
      </w:r>
      <w:r w:rsidRPr="000D430B">
        <w:rPr>
          <w:b/>
          <w:lang w:val="en-PH"/>
        </w:rPr>
        <w:t>42</w:t>
      </w:r>
      <w:r w:rsidRPr="000D430B">
        <w:rPr>
          <w:b/>
          <w:lang w:val="en-PH"/>
        </w:rPr>
        <w:noBreakHyphen/>
      </w:r>
      <w:r w:rsidRPr="000D430B">
        <w:rPr>
          <w:b/>
          <w:lang w:val="en-PH"/>
        </w:rPr>
        <w:t>19</w:t>
      </w:r>
      <w:r w:rsidRPr="000D430B">
        <w:rPr>
          <w:b/>
          <w:lang w:val="en-PH"/>
        </w:rPr>
        <w:noBreakHyphen/>
      </w:r>
      <w:r w:rsidRPr="000D430B">
        <w:rPr>
          <w:b/>
          <w:lang w:val="en-PH"/>
        </w:rPr>
        <w:t>20.</w:t>
      </w:r>
      <w:r w:rsidRPr="000D430B">
        <w:rPr>
          <w:lang w:val="en-PH"/>
        </w:rPr>
        <w:t xml:space="preserve"> Employers' reports of termination or extension beyond sixty days of disability.</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Upon the termination of the disability of an injured employee, or if the disability extends be</w:t>
      </w:r>
      <w:r w:rsidRPr="000D430B">
        <w:rPr>
          <w:lang w:val="en-PH"/>
        </w:rPr>
        <w:t>yond a period of sixty days then also at the expiration of such period, the employer shall make a supplementary report to the commission on blanks approved by the commission for this purpose.</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D430B">
        <w:rPr>
          <w:lang w:val="en-PH"/>
        </w:rPr>
        <w:t xml:space="preserve">: 1962 Code Section </w:t>
      </w:r>
      <w:r w:rsidRPr="000D430B">
        <w:rPr>
          <w:lang w:val="en-PH"/>
        </w:rPr>
        <w:t>72</w:t>
      </w:r>
      <w:r w:rsidRPr="000D430B">
        <w:rPr>
          <w:lang w:val="en-PH"/>
        </w:rPr>
        <w:noBreakHyphen/>
      </w:r>
      <w:r w:rsidRPr="000D430B">
        <w:rPr>
          <w:lang w:val="en-PH"/>
        </w:rPr>
        <w:t xml:space="preserve">502; 1952 Code Section </w:t>
      </w:r>
      <w:r w:rsidRPr="000D430B">
        <w:rPr>
          <w:lang w:val="en-PH"/>
        </w:rPr>
        <w:t>72</w:t>
      </w:r>
      <w:r w:rsidRPr="000D430B">
        <w:rPr>
          <w:lang w:val="en-PH"/>
        </w:rPr>
        <w:noBreakHyphen/>
      </w:r>
      <w:r w:rsidRPr="000D430B">
        <w:rPr>
          <w:lang w:val="en-PH"/>
        </w:rPr>
        <w:t xml:space="preserve">502; 1942 Code Section </w:t>
      </w:r>
      <w:r w:rsidRPr="000D430B">
        <w:rPr>
          <w:lang w:val="en-PH"/>
        </w:rPr>
        <w:t>7</w:t>
      </w:r>
      <w:r w:rsidRPr="000D430B">
        <w:rPr>
          <w:lang w:val="en-PH"/>
        </w:rPr>
        <w:t>035</w:t>
      </w:r>
      <w:r w:rsidRPr="000D430B">
        <w:rPr>
          <w:lang w:val="en-PH"/>
        </w:rPr>
        <w:noBreakHyphen/>
      </w:r>
      <w:r w:rsidRPr="000D430B">
        <w:rPr>
          <w:lang w:val="en-PH"/>
        </w:rPr>
        <w:t xml:space="preserve">69; 1936 (39) 1231; 1980 Act No. 318, Section </w:t>
      </w:r>
      <w:r w:rsidRPr="000D430B">
        <w:rPr>
          <w:lang w:val="en-PH"/>
        </w:rPr>
        <w:t>8.</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b/>
          <w:lang w:val="en-PH"/>
        </w:rPr>
        <w:t xml:space="preserve">SECTION </w:t>
      </w:r>
      <w:r w:rsidRPr="000D430B">
        <w:rPr>
          <w:b/>
          <w:lang w:val="en-PH"/>
        </w:rPr>
        <w:t>42</w:t>
      </w:r>
      <w:r w:rsidRPr="000D430B">
        <w:rPr>
          <w:b/>
          <w:lang w:val="en-PH"/>
        </w:rPr>
        <w:noBreakHyphen/>
      </w:r>
      <w:r w:rsidRPr="000D430B">
        <w:rPr>
          <w:b/>
          <w:lang w:val="en-PH"/>
        </w:rPr>
        <w:t>19</w:t>
      </w:r>
      <w:r w:rsidRPr="000D430B">
        <w:rPr>
          <w:b/>
          <w:lang w:val="en-PH"/>
        </w:rPr>
        <w:noBreakHyphen/>
      </w:r>
      <w:r w:rsidRPr="000D430B">
        <w:rPr>
          <w:b/>
          <w:lang w:val="en-PH"/>
        </w:rPr>
        <w:t>30.</w:t>
      </w:r>
      <w:r w:rsidRPr="000D430B">
        <w:rPr>
          <w:lang w:val="en-PH"/>
        </w:rPr>
        <w:t xml:space="preserve"> Penalty for failure to make required reports.</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lastRenderedPageBreak/>
        <w:tab/>
        <w:t>Any employer or insurance carrier who refuses or neglects to submit required forms, records, and reports as may be necessary for the proper handli</w:t>
      </w:r>
      <w:r w:rsidRPr="000D430B">
        <w:rPr>
          <w:lang w:val="en-PH"/>
        </w:rPr>
        <w:t xml:space="preserve">ng or adjudication of a claim is liable for a penalty of not less than ten dollars nor more than one hundred dollars for each refusal or neglect. The fine provided in this section may be assessed by the commission with the right of review and appeal as in </w:t>
      </w:r>
      <w:r w:rsidRPr="000D430B">
        <w:rPr>
          <w:lang w:val="en-PH"/>
        </w:rPr>
        <w:t>other cases.</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D430B">
        <w:rPr>
          <w:lang w:val="en-PH"/>
        </w:rPr>
        <w:t xml:space="preserve">: 1962 Code Section </w:t>
      </w:r>
      <w:r w:rsidRPr="000D430B">
        <w:rPr>
          <w:lang w:val="en-PH"/>
        </w:rPr>
        <w:t>72</w:t>
      </w:r>
      <w:r w:rsidRPr="000D430B">
        <w:rPr>
          <w:lang w:val="en-PH"/>
        </w:rPr>
        <w:noBreakHyphen/>
      </w:r>
      <w:r w:rsidRPr="000D430B">
        <w:rPr>
          <w:lang w:val="en-PH"/>
        </w:rPr>
        <w:t xml:space="preserve">503; 1952 Code Section </w:t>
      </w:r>
      <w:r w:rsidRPr="000D430B">
        <w:rPr>
          <w:lang w:val="en-PH"/>
        </w:rPr>
        <w:t>72</w:t>
      </w:r>
      <w:r w:rsidRPr="000D430B">
        <w:rPr>
          <w:lang w:val="en-PH"/>
        </w:rPr>
        <w:noBreakHyphen/>
      </w:r>
      <w:r w:rsidRPr="000D430B">
        <w:rPr>
          <w:lang w:val="en-PH"/>
        </w:rPr>
        <w:t xml:space="preserve">503; 1942 Code Section </w:t>
      </w:r>
      <w:r w:rsidRPr="000D430B">
        <w:rPr>
          <w:lang w:val="en-PH"/>
        </w:rPr>
        <w:t>7035</w:t>
      </w:r>
      <w:r w:rsidRPr="000D430B">
        <w:rPr>
          <w:lang w:val="en-PH"/>
        </w:rPr>
        <w:noBreakHyphen/>
      </w:r>
      <w:r w:rsidRPr="000D430B">
        <w:rPr>
          <w:lang w:val="en-PH"/>
        </w:rPr>
        <w:t xml:space="preserve">69; 1936 (39) 1231; 1980 Act No. 318, Section </w:t>
      </w:r>
      <w:r w:rsidRPr="000D430B">
        <w:rPr>
          <w:lang w:val="en-PH"/>
        </w:rPr>
        <w:t xml:space="preserve">9; 1981 Act No. 27, Section </w:t>
      </w:r>
      <w:r w:rsidRPr="000D430B">
        <w:rPr>
          <w:lang w:val="en-PH"/>
        </w:rPr>
        <w:t>1; 1986 Act No. 366, eff April 11, 1986.</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b/>
          <w:lang w:val="en-PH"/>
        </w:rPr>
        <w:t xml:space="preserve">SECTION </w:t>
      </w:r>
      <w:r w:rsidRPr="000D430B">
        <w:rPr>
          <w:b/>
          <w:lang w:val="en-PH"/>
        </w:rPr>
        <w:t>42</w:t>
      </w:r>
      <w:r w:rsidRPr="000D430B">
        <w:rPr>
          <w:b/>
          <w:lang w:val="en-PH"/>
        </w:rPr>
        <w:noBreakHyphen/>
      </w:r>
      <w:r w:rsidRPr="000D430B">
        <w:rPr>
          <w:b/>
          <w:lang w:val="en-PH"/>
        </w:rPr>
        <w:t>19</w:t>
      </w:r>
      <w:r w:rsidRPr="000D430B">
        <w:rPr>
          <w:b/>
          <w:lang w:val="en-PH"/>
        </w:rPr>
        <w:noBreakHyphen/>
      </w:r>
      <w:r w:rsidRPr="000D430B">
        <w:rPr>
          <w:b/>
          <w:lang w:val="en-PH"/>
        </w:rPr>
        <w:t>40.</w:t>
      </w:r>
      <w:r w:rsidRPr="000D430B">
        <w:rPr>
          <w:lang w:val="en-PH"/>
        </w:rPr>
        <w:t xml:space="preserve"> Records shall not be public.</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The records of the commiss</w:t>
      </w:r>
      <w:r w:rsidRPr="000D430B">
        <w:rPr>
          <w:lang w:val="en-PH"/>
        </w:rPr>
        <w:t>ion, in so far as they refer to accidents, injuries and settlements, shall not be open to the public, but only to parties satisfying the commission of their interest in such records and of the right to inspect them.</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D430B">
        <w:rPr>
          <w:lang w:val="en-PH"/>
        </w:rPr>
        <w:t xml:space="preserve">: 1962 Code Section </w:t>
      </w:r>
      <w:r w:rsidRPr="000D430B">
        <w:rPr>
          <w:lang w:val="en-PH"/>
        </w:rPr>
        <w:t>72</w:t>
      </w:r>
      <w:r w:rsidRPr="000D430B">
        <w:rPr>
          <w:lang w:val="en-PH"/>
        </w:rPr>
        <w:noBreakHyphen/>
      </w:r>
      <w:r w:rsidRPr="000D430B">
        <w:rPr>
          <w:lang w:val="en-PH"/>
        </w:rPr>
        <w:t>504; 1952 Code</w:t>
      </w:r>
      <w:r w:rsidRPr="000D430B">
        <w:rPr>
          <w:lang w:val="en-PH"/>
        </w:rPr>
        <w:t xml:space="preserve"> Section </w:t>
      </w:r>
      <w:r w:rsidRPr="000D430B">
        <w:rPr>
          <w:lang w:val="en-PH"/>
        </w:rPr>
        <w:t>72</w:t>
      </w:r>
      <w:r w:rsidRPr="000D430B">
        <w:rPr>
          <w:lang w:val="en-PH"/>
        </w:rPr>
        <w:noBreakHyphen/>
      </w:r>
      <w:r w:rsidRPr="000D430B">
        <w:rPr>
          <w:lang w:val="en-PH"/>
        </w:rPr>
        <w:t xml:space="preserve">504; 1942 Code Section </w:t>
      </w:r>
      <w:r w:rsidRPr="000D430B">
        <w:rPr>
          <w:lang w:val="en-PH"/>
        </w:rPr>
        <w:t>7035</w:t>
      </w:r>
      <w:r w:rsidRPr="000D430B">
        <w:rPr>
          <w:lang w:val="en-PH"/>
        </w:rPr>
        <w:noBreakHyphen/>
      </w:r>
      <w:r w:rsidRPr="000D430B">
        <w:rPr>
          <w:lang w:val="en-PH"/>
        </w:rPr>
        <w:t>69; 1936 (39) 1231.</w:t>
      </w:r>
    </w:p>
    <w:p w:rsidR="000D430B"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b/>
          <w:lang w:val="en-PH"/>
        </w:rPr>
        <w:t xml:space="preserve">SECTION </w:t>
      </w:r>
      <w:r w:rsidRPr="000D430B">
        <w:rPr>
          <w:b/>
          <w:lang w:val="en-PH"/>
        </w:rPr>
        <w:t>42</w:t>
      </w:r>
      <w:r w:rsidRPr="000D430B">
        <w:rPr>
          <w:b/>
          <w:lang w:val="en-PH"/>
        </w:rPr>
        <w:noBreakHyphen/>
      </w:r>
      <w:r w:rsidRPr="000D430B">
        <w:rPr>
          <w:b/>
          <w:lang w:val="en-PH"/>
        </w:rPr>
        <w:t>19</w:t>
      </w:r>
      <w:r w:rsidRPr="000D430B">
        <w:rPr>
          <w:b/>
          <w:lang w:val="en-PH"/>
        </w:rPr>
        <w:noBreakHyphen/>
      </w:r>
      <w:r w:rsidRPr="000D430B">
        <w:rPr>
          <w:b/>
          <w:lang w:val="en-PH"/>
        </w:rPr>
        <w:t>50.</w:t>
      </w:r>
      <w:r w:rsidRPr="000D430B">
        <w:rPr>
          <w:lang w:val="en-PH"/>
        </w:rPr>
        <w:t xml:space="preserve"> Penalty for failing to file report of insurance coverage.</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t>Every insurance carrier providing coverage under the Workers' Compensation law shall file a report of coverage with the Workers' Comp</w:t>
      </w:r>
      <w:r w:rsidRPr="000D430B">
        <w:rPr>
          <w:lang w:val="en-PH"/>
        </w:rPr>
        <w:t>ensation Commission within thirty days from the inception date of the policy on forms prescribed by the commission.</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30B">
        <w:rPr>
          <w:lang w:val="en-PH"/>
        </w:rPr>
        <w:tab/>
      </w:r>
      <w:r w:rsidRPr="000D430B">
        <w:rPr>
          <w:lang w:val="en-PH"/>
        </w:rPr>
        <w:t>Any insurance company who refuses or neglects to properly submit the required forms is liable for a penalty of not less than one hundred dollars and not more than two hundred fifty dollars for each day's refusal to so file. The fine provided for in this se</w:t>
      </w:r>
      <w:r w:rsidRPr="000D430B">
        <w:rPr>
          <w:lang w:val="en-PH"/>
        </w:rPr>
        <w:t>ction may be assessed by the commission with the right to review and appeal as in other cases.</w:t>
      </w: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D430B">
        <w:rPr>
          <w:lang w:val="en-PH"/>
        </w:rPr>
        <w:t xml:space="preserve">: 1985 Act No. 180, Section </w:t>
      </w:r>
      <w:r w:rsidRPr="000D430B">
        <w:rPr>
          <w:lang w:val="en-PH"/>
        </w:rPr>
        <w:t>1, eff June 21, 1985.</w:t>
      </w:r>
    </w:p>
    <w:p w:rsidR="00000000" w:rsidRPr="000D430B" w:rsidRDefault="000D430B" w:rsidP="000D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0D430B" w:rsidSect="000D43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30B" w:rsidRDefault="000D430B" w:rsidP="000D430B">
      <w:r>
        <w:separator/>
      </w:r>
    </w:p>
  </w:endnote>
  <w:endnote w:type="continuationSeparator" w:id="0">
    <w:p w:rsidR="000D430B" w:rsidRDefault="000D430B" w:rsidP="000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30B" w:rsidRDefault="000D430B" w:rsidP="000D430B">
      <w:r>
        <w:separator/>
      </w:r>
    </w:p>
  </w:footnote>
  <w:footnote w:type="continuationSeparator" w:id="0">
    <w:p w:rsidR="000D430B" w:rsidRDefault="000D430B" w:rsidP="000D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0B" w:rsidRPr="000D430B" w:rsidRDefault="000D430B" w:rsidP="000D4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40BF9"/>
    <w:rsid w:val="00040BF9"/>
    <w:rsid w:val="000D430B"/>
    <w:rsid w:val="001A00ED"/>
    <w:rsid w:val="006D53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49500-75FF-4399-8AB1-7C20FA20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D430B"/>
    <w:pPr>
      <w:tabs>
        <w:tab w:val="center" w:pos="4680"/>
        <w:tab w:val="right" w:pos="9360"/>
      </w:tabs>
    </w:pPr>
  </w:style>
  <w:style w:type="character" w:customStyle="1" w:styleId="HeaderChar">
    <w:name w:val="Header Char"/>
    <w:basedOn w:val="DefaultParagraphFont"/>
    <w:link w:val="Header"/>
    <w:uiPriority w:val="99"/>
    <w:rsid w:val="000D430B"/>
    <w:rPr>
      <w:rFonts w:eastAsiaTheme="minorEastAsia"/>
      <w:sz w:val="22"/>
      <w:szCs w:val="24"/>
    </w:rPr>
  </w:style>
  <w:style w:type="paragraph" w:styleId="Footer">
    <w:name w:val="footer"/>
    <w:basedOn w:val="Normal"/>
    <w:link w:val="FooterChar"/>
    <w:uiPriority w:val="99"/>
    <w:unhideWhenUsed/>
    <w:rsid w:val="000D430B"/>
    <w:pPr>
      <w:tabs>
        <w:tab w:val="center" w:pos="4680"/>
        <w:tab w:val="right" w:pos="9360"/>
      </w:tabs>
    </w:pPr>
  </w:style>
  <w:style w:type="character" w:customStyle="1" w:styleId="FooterChar">
    <w:name w:val="Footer Char"/>
    <w:basedOn w:val="DefaultParagraphFont"/>
    <w:link w:val="Footer"/>
    <w:uiPriority w:val="99"/>
    <w:rsid w:val="000D430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2020-12-18T17:43:00Z</dcterms:created>
  <dcterms:modified xsi:type="dcterms:W3CDTF">2020-12-18T17:43:00Z</dcterms:modified>
</cp:coreProperties>
</file>