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4F87">
        <w:rPr>
          <w:lang w:val="en-PH"/>
        </w:rPr>
        <w:t>CHAPTER 2</w:t>
      </w:r>
    </w:p>
    <w:p w:rsidR="00764F87" w:rsidRP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4F87">
        <w:rPr>
          <w:lang w:val="en-PH"/>
        </w:rPr>
        <w:t>Lodging Establishment Act</w:t>
      </w:r>
      <w:bookmarkStart w:id="0" w:name="_GoBack"/>
      <w:bookmarkEnd w:id="0"/>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10.</w:t>
      </w:r>
      <w:r w:rsidR="007C2B11" w:rsidRPr="00764F87">
        <w:rPr>
          <w:lang w:val="en-PH"/>
        </w:rPr>
        <w:t xml:space="preserve"> Short title.</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Sections 45</w:t>
      </w:r>
      <w:r w:rsidR="00764F87" w:rsidRPr="00764F87">
        <w:rPr>
          <w:lang w:val="en-PH"/>
        </w:rPr>
        <w:noBreakHyphen/>
      </w:r>
      <w:r w:rsidRPr="00764F87">
        <w:rPr>
          <w:lang w:val="en-PH"/>
        </w:rPr>
        <w:t>2</w:t>
      </w:r>
      <w:r w:rsidR="00764F87" w:rsidRPr="00764F87">
        <w:rPr>
          <w:lang w:val="en-PH"/>
        </w:rPr>
        <w:noBreakHyphen/>
      </w:r>
      <w:r w:rsidRPr="00764F87">
        <w:rPr>
          <w:lang w:val="en-PH"/>
        </w:rPr>
        <w:t>10 through 45</w:t>
      </w:r>
      <w:r w:rsidR="00764F87" w:rsidRPr="00764F87">
        <w:rPr>
          <w:lang w:val="en-PH"/>
        </w:rPr>
        <w:noBreakHyphen/>
      </w:r>
      <w:r w:rsidRPr="00764F87">
        <w:rPr>
          <w:lang w:val="en-PH"/>
        </w:rPr>
        <w:t>2</w:t>
      </w:r>
      <w:r w:rsidR="00764F87" w:rsidRPr="00764F87">
        <w:rPr>
          <w:lang w:val="en-PH"/>
        </w:rPr>
        <w:noBreakHyphen/>
      </w:r>
      <w:r w:rsidRPr="00764F87">
        <w:rPr>
          <w:lang w:val="en-PH"/>
        </w:rPr>
        <w:t>80 may be cited as the Lodging Establishment Act.</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20.</w:t>
      </w:r>
      <w:r w:rsidR="007C2B11" w:rsidRPr="00764F87">
        <w:rPr>
          <w:lang w:val="en-PH"/>
        </w:rPr>
        <w:t xml:space="preserve"> Definitions.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For purposes of Sections 45</w:t>
      </w:r>
      <w:r w:rsidR="00764F87" w:rsidRPr="00764F87">
        <w:rPr>
          <w:lang w:val="en-PH"/>
        </w:rPr>
        <w:noBreakHyphen/>
      </w:r>
      <w:r w:rsidRPr="00764F87">
        <w:rPr>
          <w:lang w:val="en-PH"/>
        </w:rPr>
        <w:t>2</w:t>
      </w:r>
      <w:r w:rsidR="00764F87" w:rsidRPr="00764F87">
        <w:rPr>
          <w:lang w:val="en-PH"/>
        </w:rPr>
        <w:noBreakHyphen/>
      </w:r>
      <w:r w:rsidRPr="00764F87">
        <w:rPr>
          <w:lang w:val="en-PH"/>
        </w:rPr>
        <w:t>10 through 45</w:t>
      </w:r>
      <w:r w:rsidR="00764F87" w:rsidRPr="00764F87">
        <w:rPr>
          <w:lang w:val="en-PH"/>
        </w:rPr>
        <w:noBreakHyphen/>
      </w:r>
      <w:r w:rsidRPr="00764F87">
        <w:rPr>
          <w:lang w:val="en-PH"/>
        </w:rPr>
        <w:t>2</w:t>
      </w:r>
      <w:r w:rsidR="00764F87" w:rsidRPr="00764F87">
        <w:rPr>
          <w:lang w:val="en-PH"/>
        </w:rPr>
        <w:noBreakHyphen/>
      </w:r>
      <w:r w:rsidRPr="00764F87">
        <w:rPr>
          <w:lang w:val="en-PH"/>
        </w:rPr>
        <w:t>80:</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(1) "Innkeeper" means the owner, operator, manager, or keeper of a lodging establishment;</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(2) "Lodging establishment" means a hotel, motel, villa, condominium, inn, tourist court, tourist camp, campground, bed and breakfast, residence, or any place in which rooms, lodging, or sleeping accommodations are furnished to transients for a consideration;</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(3) "Minor" means an unemancipated person under age eighteen.</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30.</w:t>
      </w:r>
      <w:r w:rsidR="007C2B11" w:rsidRPr="00764F87">
        <w:rPr>
          <w:lang w:val="en-PH"/>
        </w:rPr>
        <w:t xml:space="preserve"> Refusal or denial of accommodations, facilities or privileges; demonstration of ability to pay; minors; deduction from advance payment for value of lodging.</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(A) An innkeeper may refuse or deny any accommodations, facilities, or privileges of a lodging establishment to:</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r>
      <w:r w:rsidRPr="00764F87">
        <w:rPr>
          <w:lang w:val="en-PH"/>
        </w:rPr>
        <w:tab/>
        <w:t>(a) to accept in writing liability of the guest room costs, taxes, all charges by the minor, and any damages to the guest room or its furnishings caused by the minor while a guest at the lodging establishment; and</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r>
      <w:r w:rsidRPr="00764F87">
        <w:rPr>
          <w:lang w:val="en-PH"/>
        </w:rPr>
        <w:tab/>
        <w:t>(b) to provide the innkeeper with a valid credit card number to cover the guest room costs, taxes, charges by the minor, and any damages to the guest room or its furnishings caused by the minor; or</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r>
      <w:r w:rsidRPr="00764F87">
        <w:rPr>
          <w:lang w:val="en-PH"/>
        </w:rPr>
        <w:tab/>
        <w:t>(c) if the credit card is not an option, give the innkeeper:</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r>
      <w:r w:rsidRPr="00764F87">
        <w:rPr>
          <w:lang w:val="en-PH"/>
        </w:rPr>
        <w:tab/>
      </w:r>
      <w:r w:rsidRPr="00764F87">
        <w:rPr>
          <w:lang w:val="en-PH"/>
        </w:rPr>
        <w:tab/>
        <w:t>(i) an advance cash payment to cover the guest room costs and taxes for all room nights reserved for the minor; plus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r>
      <w:r w:rsidRPr="00764F87">
        <w:rPr>
          <w:lang w:val="en-PH"/>
        </w:rPr>
        <w:tab/>
      </w:r>
      <w:r w:rsidRPr="00764F87">
        <w:rPr>
          <w:lang w:val="en-PH"/>
        </w:rPr>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764F87" w:rsidRPr="00764F87">
        <w:rPr>
          <w:lang w:val="en-PH"/>
        </w:rPr>
        <w:noBreakHyphen/>
      </w:r>
      <w:r w:rsidRPr="00764F87">
        <w:rPr>
          <w:lang w:val="en-PH"/>
        </w:rPr>
        <w:t>out.</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(2) A person who is visibly intoxicated or who is disorderly so as to create a public nuisance.</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764F87" w:rsidRPr="00764F87">
        <w:rPr>
          <w:lang w:val="en-PH"/>
        </w:rPr>
        <w:noBreakHyphen/>
      </w:r>
      <w:r w:rsidRPr="00764F87">
        <w:rPr>
          <w:lang w:val="en-PH"/>
        </w:rPr>
        <w:t>one years in violation of Sections 63</w:t>
      </w:r>
      <w:r w:rsidR="00764F87" w:rsidRPr="00764F87">
        <w:rPr>
          <w:lang w:val="en-PH"/>
        </w:rPr>
        <w:noBreakHyphen/>
      </w:r>
      <w:r w:rsidRPr="00764F87">
        <w:rPr>
          <w:lang w:val="en-PH"/>
        </w:rPr>
        <w:t>19</w:t>
      </w:r>
      <w:r w:rsidR="00764F87" w:rsidRPr="00764F87">
        <w:rPr>
          <w:lang w:val="en-PH"/>
        </w:rPr>
        <w:noBreakHyphen/>
      </w:r>
      <w:r w:rsidRPr="00764F87">
        <w:rPr>
          <w:lang w:val="en-PH"/>
        </w:rPr>
        <w:t>2440 or 63</w:t>
      </w:r>
      <w:r w:rsidR="00764F87" w:rsidRPr="00764F87">
        <w:rPr>
          <w:lang w:val="en-PH"/>
        </w:rPr>
        <w:noBreakHyphen/>
      </w:r>
      <w:r w:rsidRPr="00764F87">
        <w:rPr>
          <w:lang w:val="en-PH"/>
        </w:rPr>
        <w:t>19</w:t>
      </w:r>
      <w:r w:rsidR="00764F87" w:rsidRPr="00764F87">
        <w:rPr>
          <w:lang w:val="en-PH"/>
        </w:rPr>
        <w:noBreakHyphen/>
      </w:r>
      <w:r w:rsidRPr="00764F87">
        <w:rPr>
          <w:lang w:val="en-PH"/>
        </w:rPr>
        <w:t>2450.</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(4) A person whom the innkeeper reasonably believes is bringing in property which may be dangerous to other persons including, but not limited to, firearms or explosives.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(5) A person in excess of the number of persons a lodging establishment allows to occupy a particular guest room in the lodging establishment.</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person's race, creed, color, national origin, gender, disability, or marital status.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lastRenderedPageBreak/>
        <w:tab/>
        <w:t>(C) The innkeeper may deduct from a refund of an advance payment to a person who has been ejected from the lodging establishment the value of one day's lodging plus half the value of lodging for any additional days remaining in the reserved period. This subsection would not preclude the innkeeper from deducting a lesser amount of the advance payment or making a full refund.</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35.</w:t>
      </w:r>
      <w:r w:rsidR="007C2B11" w:rsidRPr="00764F87">
        <w:rPr>
          <w:lang w:val="en-PH"/>
        </w:rPr>
        <w:t xml:space="preserve"> Canines certified to work with law enforcement officers or fire service personnel permitted to stay overnight in certain places of public accommodation on official business; penalties for violations.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(C) Hotels which operate for the express purpose of renting individually owned private dwellings are exempt from this section.</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(D) An innkeeper of a lodging establishment, as defined in Section 45</w:t>
      </w:r>
      <w:r w:rsidR="00764F87" w:rsidRPr="00764F87">
        <w:rPr>
          <w:lang w:val="en-PH"/>
        </w:rPr>
        <w:noBreakHyphen/>
      </w:r>
      <w:r w:rsidRPr="00764F87">
        <w:rPr>
          <w:lang w:val="en-PH"/>
        </w:rPr>
        <w:t>2</w:t>
      </w:r>
      <w:r w:rsidR="00764F87" w:rsidRPr="00764F87">
        <w:rPr>
          <w:lang w:val="en-PH"/>
        </w:rPr>
        <w:noBreakHyphen/>
      </w:r>
      <w:r w:rsidRPr="00764F87">
        <w:rPr>
          <w:lang w:val="en-PH"/>
        </w:rPr>
        <w:t>20, may designate a specific room for use by the certified canine and the accompanying law enforcement officer or fire service personnel.</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1997 Act No. 113, </w:t>
      </w:r>
      <w:r w:rsidRPr="00764F87">
        <w:rPr>
          <w:lang w:val="en-PH"/>
        </w:rPr>
        <w:t xml:space="preserve">Section </w:t>
      </w:r>
      <w:r w:rsidR="007C2B11" w:rsidRPr="00764F87">
        <w:rPr>
          <w:lang w:val="en-PH"/>
        </w:rPr>
        <w:t>5, eff June 13, 1997.</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40.</w:t>
      </w:r>
      <w:r w:rsidR="007C2B11" w:rsidRPr="00764F87">
        <w:rPr>
          <w:lang w:val="en-PH"/>
        </w:rPr>
        <w:t xml:space="preserve"> Violations committed by person on premises or property of lodging establishment; classification; penalties; fines.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(A) A person who on the premises or property of a lodging establishment:</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(1) uses or possesses a controlled substance in violation of Chapter 53, Title 44;</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(2) consumes or possesses beer, wine, or alcoholic liquors in violation of Section 63</w:t>
      </w:r>
      <w:r w:rsidR="00764F87" w:rsidRPr="00764F87">
        <w:rPr>
          <w:lang w:val="en-PH"/>
        </w:rPr>
        <w:noBreakHyphen/>
      </w:r>
      <w:r w:rsidRPr="00764F87">
        <w:rPr>
          <w:lang w:val="en-PH"/>
        </w:rPr>
        <w:t>19</w:t>
      </w:r>
      <w:r w:rsidR="00764F87" w:rsidRPr="00764F87">
        <w:rPr>
          <w:lang w:val="en-PH"/>
        </w:rPr>
        <w:noBreakHyphen/>
      </w:r>
      <w:r w:rsidRPr="00764F87">
        <w:rPr>
          <w:lang w:val="en-PH"/>
        </w:rPr>
        <w:t>2440 or 63</w:t>
      </w:r>
      <w:r w:rsidR="00764F87" w:rsidRPr="00764F87">
        <w:rPr>
          <w:lang w:val="en-PH"/>
        </w:rPr>
        <w:noBreakHyphen/>
      </w:r>
      <w:r w:rsidRPr="00764F87">
        <w:rPr>
          <w:lang w:val="en-PH"/>
        </w:rPr>
        <w:t>19</w:t>
      </w:r>
      <w:r w:rsidR="00764F87" w:rsidRPr="00764F87">
        <w:rPr>
          <w:lang w:val="en-PH"/>
        </w:rPr>
        <w:noBreakHyphen/>
      </w:r>
      <w:r w:rsidRPr="00764F87">
        <w:rPr>
          <w:lang w:val="en-PH"/>
        </w:rPr>
        <w:t>2450; is guilty of a misdemeanor under the jurisdiction of the magistrates or municipal court, notwithstanding the provisions of Sections 22</w:t>
      </w:r>
      <w:r w:rsidR="00764F87" w:rsidRPr="00764F87">
        <w:rPr>
          <w:lang w:val="en-PH"/>
        </w:rPr>
        <w:noBreakHyphen/>
      </w:r>
      <w:r w:rsidRPr="00764F87">
        <w:rPr>
          <w:lang w:val="en-PH"/>
        </w:rPr>
        <w:t>3</w:t>
      </w:r>
      <w:r w:rsidR="00764F87" w:rsidRPr="00764F87">
        <w:rPr>
          <w:lang w:val="en-PH"/>
        </w:rPr>
        <w:noBreakHyphen/>
      </w:r>
      <w:r w:rsidRPr="00764F87">
        <w:rPr>
          <w:lang w:val="en-PH"/>
        </w:rPr>
        <w:t>540, 22</w:t>
      </w:r>
      <w:r w:rsidR="00764F87" w:rsidRPr="00764F87">
        <w:rPr>
          <w:lang w:val="en-PH"/>
        </w:rPr>
        <w:noBreakHyphen/>
      </w:r>
      <w:r w:rsidRPr="00764F87">
        <w:rPr>
          <w:lang w:val="en-PH"/>
        </w:rPr>
        <w:t>3</w:t>
      </w:r>
      <w:r w:rsidR="00764F87" w:rsidRPr="00764F87">
        <w:rPr>
          <w:lang w:val="en-PH"/>
        </w:rPr>
        <w:noBreakHyphen/>
      </w:r>
      <w:r w:rsidRPr="00764F87">
        <w:rPr>
          <w:lang w:val="en-PH"/>
        </w:rPr>
        <w:t>545, 22</w:t>
      </w:r>
      <w:r w:rsidR="00764F87" w:rsidRPr="00764F87">
        <w:rPr>
          <w:lang w:val="en-PH"/>
        </w:rPr>
        <w:noBreakHyphen/>
      </w:r>
      <w:r w:rsidRPr="00764F87">
        <w:rPr>
          <w:lang w:val="en-PH"/>
        </w:rPr>
        <w:t>3</w:t>
      </w:r>
      <w:r w:rsidR="00764F87" w:rsidRPr="00764F87">
        <w:rPr>
          <w:lang w:val="en-PH"/>
        </w:rPr>
        <w:noBreakHyphen/>
      </w:r>
      <w:r w:rsidRPr="00764F87">
        <w:rPr>
          <w:lang w:val="en-PH"/>
        </w:rPr>
        <w:t>550, and 14</w:t>
      </w:r>
      <w:r w:rsidR="00764F87" w:rsidRPr="00764F87">
        <w:rPr>
          <w:lang w:val="en-PH"/>
        </w:rPr>
        <w:noBreakHyphen/>
      </w:r>
      <w:r w:rsidRPr="00764F87">
        <w:rPr>
          <w:lang w:val="en-PH"/>
        </w:rPr>
        <w:t>25</w:t>
      </w:r>
      <w:r w:rsidR="00764F87" w:rsidRPr="00764F87">
        <w:rPr>
          <w:lang w:val="en-PH"/>
        </w:rPr>
        <w:noBreakHyphen/>
      </w:r>
      <w:r w:rsidRPr="00764F87">
        <w:rPr>
          <w:lang w:val="en-PH"/>
        </w:rPr>
        <w:t>65, and, upon conviction, must be fined not more than five hundred dollars or imprisoned not more than thirty days.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(B) A person who on the premises or property of a lodging establishment maliciously and wilfully commits a violation of this chapter resulting in damage to a lodging establishment room or its furnishings is guilty of a:</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(1) felony and, upon conviction, must be fined in the discretion of the court or imprisoned not more than ten years if the amount of injury or damage to the property is ten thousand dollars or more;</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(2) felony and, upon conviction, must be fined in the discretion of the court or imprisoned not more than five years if the amount of injury or damage to the property is more than two thousand dollars but less than ten thousand dollars;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(3) misdemeanor triable in magistrates court or municipal court, notwithstanding the provisions of Sections 22</w:t>
      </w:r>
      <w:r w:rsidR="00764F87" w:rsidRPr="00764F87">
        <w:rPr>
          <w:lang w:val="en-PH"/>
        </w:rPr>
        <w:noBreakHyphen/>
      </w:r>
      <w:r w:rsidRPr="00764F87">
        <w:rPr>
          <w:lang w:val="en-PH"/>
        </w:rPr>
        <w:t>3</w:t>
      </w:r>
      <w:r w:rsidR="00764F87" w:rsidRPr="00764F87">
        <w:rPr>
          <w:lang w:val="en-PH"/>
        </w:rPr>
        <w:noBreakHyphen/>
      </w:r>
      <w:r w:rsidRPr="00764F87">
        <w:rPr>
          <w:lang w:val="en-PH"/>
        </w:rPr>
        <w:t>540, 22</w:t>
      </w:r>
      <w:r w:rsidR="00764F87" w:rsidRPr="00764F87">
        <w:rPr>
          <w:lang w:val="en-PH"/>
        </w:rPr>
        <w:noBreakHyphen/>
      </w:r>
      <w:r w:rsidRPr="00764F87">
        <w:rPr>
          <w:lang w:val="en-PH"/>
        </w:rPr>
        <w:t>3</w:t>
      </w:r>
      <w:r w:rsidR="00764F87" w:rsidRPr="00764F87">
        <w:rPr>
          <w:lang w:val="en-PH"/>
        </w:rPr>
        <w:noBreakHyphen/>
      </w:r>
      <w:r w:rsidRPr="00764F87">
        <w:rPr>
          <w:lang w:val="en-PH"/>
        </w:rPr>
        <w:t>545, 22</w:t>
      </w:r>
      <w:r w:rsidR="00764F87" w:rsidRPr="00764F87">
        <w:rPr>
          <w:lang w:val="en-PH"/>
        </w:rPr>
        <w:noBreakHyphen/>
      </w:r>
      <w:r w:rsidRPr="00764F87">
        <w:rPr>
          <w:lang w:val="en-PH"/>
        </w:rPr>
        <w:t>3</w:t>
      </w:r>
      <w:r w:rsidR="00764F87" w:rsidRPr="00764F87">
        <w:rPr>
          <w:lang w:val="en-PH"/>
        </w:rPr>
        <w:noBreakHyphen/>
      </w:r>
      <w:r w:rsidRPr="00764F87">
        <w:rPr>
          <w:lang w:val="en-PH"/>
        </w:rPr>
        <w:t>550, and 14</w:t>
      </w:r>
      <w:r w:rsidR="00764F87" w:rsidRPr="00764F87">
        <w:rPr>
          <w:lang w:val="en-PH"/>
        </w:rPr>
        <w:noBreakHyphen/>
      </w:r>
      <w:r w:rsidRPr="00764F87">
        <w:rPr>
          <w:lang w:val="en-PH"/>
        </w:rPr>
        <w:t>25</w:t>
      </w:r>
      <w:r w:rsidR="00764F87" w:rsidRPr="00764F87">
        <w:rPr>
          <w:lang w:val="en-PH"/>
        </w:rPr>
        <w:noBreakHyphen/>
      </w:r>
      <w:r w:rsidRPr="00764F87">
        <w:rPr>
          <w:lang w:val="en-PH"/>
        </w:rPr>
        <w:t>65, if the amount of injury or damage to the property is two thousand dollars or less. Upon conviction, the person must be fined not more than one thousand dollars or imprisoned not more than thirty days.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lastRenderedPageBreak/>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764F87" w:rsidRPr="00764F87">
        <w:rPr>
          <w:lang w:val="en-PH"/>
        </w:rPr>
        <w:noBreakHyphen/>
      </w:r>
      <w:r w:rsidRPr="00764F87">
        <w:rPr>
          <w:lang w:val="en-PH"/>
        </w:rPr>
        <w:t>3</w:t>
      </w:r>
      <w:r w:rsidR="00764F87" w:rsidRPr="00764F87">
        <w:rPr>
          <w:lang w:val="en-PH"/>
        </w:rPr>
        <w:noBreakHyphen/>
      </w:r>
      <w:r w:rsidRPr="00764F87">
        <w:rPr>
          <w:lang w:val="en-PH"/>
        </w:rPr>
        <w:t>540, 22</w:t>
      </w:r>
      <w:r w:rsidR="00764F87" w:rsidRPr="00764F87">
        <w:rPr>
          <w:lang w:val="en-PH"/>
        </w:rPr>
        <w:noBreakHyphen/>
      </w:r>
      <w:r w:rsidRPr="00764F87">
        <w:rPr>
          <w:lang w:val="en-PH"/>
        </w:rPr>
        <w:t>3</w:t>
      </w:r>
      <w:r w:rsidR="00764F87" w:rsidRPr="00764F87">
        <w:rPr>
          <w:lang w:val="en-PH"/>
        </w:rPr>
        <w:noBreakHyphen/>
      </w:r>
      <w:r w:rsidRPr="00764F87">
        <w:rPr>
          <w:lang w:val="en-PH"/>
        </w:rPr>
        <w:t>545, 22</w:t>
      </w:r>
      <w:r w:rsidR="00764F87" w:rsidRPr="00764F87">
        <w:rPr>
          <w:lang w:val="en-PH"/>
        </w:rPr>
        <w:noBreakHyphen/>
      </w:r>
      <w:r w:rsidRPr="00764F87">
        <w:rPr>
          <w:lang w:val="en-PH"/>
        </w:rPr>
        <w:t>3</w:t>
      </w:r>
      <w:r w:rsidR="00764F87" w:rsidRPr="00764F87">
        <w:rPr>
          <w:lang w:val="en-PH"/>
        </w:rPr>
        <w:noBreakHyphen/>
      </w:r>
      <w:r w:rsidRPr="00764F87">
        <w:rPr>
          <w:lang w:val="en-PH"/>
        </w:rPr>
        <w:t>550, and 14</w:t>
      </w:r>
      <w:r w:rsidR="00764F87" w:rsidRPr="00764F87">
        <w:rPr>
          <w:lang w:val="en-PH"/>
        </w:rPr>
        <w:noBreakHyphen/>
      </w:r>
      <w:r w:rsidRPr="00764F87">
        <w:rPr>
          <w:lang w:val="en-PH"/>
        </w:rPr>
        <w:t>25</w:t>
      </w:r>
      <w:r w:rsidR="00764F87" w:rsidRPr="00764F87">
        <w:rPr>
          <w:lang w:val="en-PH"/>
        </w:rPr>
        <w:noBreakHyphen/>
      </w:r>
      <w:r w:rsidRPr="00764F87">
        <w:rPr>
          <w:lang w:val="en-PH"/>
        </w:rPr>
        <w:t>65, and, upon conviction, must be fined not more than one thousand dollars or imprisoned not more than thirty days.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(D) In a case arising under this section involving damage to a lodging establishment room or its furnishings, the court may order the person renting or leasing the lodging establishment room or the person causing such damage, or both:</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(1) 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r>
      <w:r w:rsidRPr="00764F87">
        <w:rPr>
          <w:lang w:val="en-PH"/>
        </w:rPr>
        <w:tab/>
        <w:t>(2) to pay damages or restitution to any other person who is injured in person or property.</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In a case arising under this subsection triable in magistrates court or municipal court, notwithstanding the provisions of Sections 22</w:t>
      </w:r>
      <w:r w:rsidR="00764F87" w:rsidRPr="00764F87">
        <w:rPr>
          <w:lang w:val="en-PH"/>
        </w:rPr>
        <w:noBreakHyphen/>
      </w:r>
      <w:r w:rsidRPr="00764F87">
        <w:rPr>
          <w:lang w:val="en-PH"/>
        </w:rPr>
        <w:t>3</w:t>
      </w:r>
      <w:r w:rsidR="00764F87" w:rsidRPr="00764F87">
        <w:rPr>
          <w:lang w:val="en-PH"/>
        </w:rPr>
        <w:noBreakHyphen/>
      </w:r>
      <w:r w:rsidRPr="00764F87">
        <w:rPr>
          <w:lang w:val="en-PH"/>
        </w:rPr>
        <w:t>540, 22</w:t>
      </w:r>
      <w:r w:rsidR="00764F87" w:rsidRPr="00764F87">
        <w:rPr>
          <w:lang w:val="en-PH"/>
        </w:rPr>
        <w:noBreakHyphen/>
      </w:r>
      <w:r w:rsidRPr="00764F87">
        <w:rPr>
          <w:lang w:val="en-PH"/>
        </w:rPr>
        <w:t>3</w:t>
      </w:r>
      <w:r w:rsidR="00764F87" w:rsidRPr="00764F87">
        <w:rPr>
          <w:lang w:val="en-PH"/>
        </w:rPr>
        <w:noBreakHyphen/>
      </w:r>
      <w:r w:rsidRPr="00764F87">
        <w:rPr>
          <w:lang w:val="en-PH"/>
        </w:rPr>
        <w:t>545, 22</w:t>
      </w:r>
      <w:r w:rsidR="00764F87" w:rsidRPr="00764F87">
        <w:rPr>
          <w:lang w:val="en-PH"/>
        </w:rPr>
        <w:noBreakHyphen/>
      </w:r>
      <w:r w:rsidRPr="00764F87">
        <w:rPr>
          <w:lang w:val="en-PH"/>
        </w:rPr>
        <w:t>3</w:t>
      </w:r>
      <w:r w:rsidR="00764F87" w:rsidRPr="00764F87">
        <w:rPr>
          <w:lang w:val="en-PH"/>
        </w:rPr>
        <w:noBreakHyphen/>
      </w:r>
      <w:r w:rsidRPr="00764F87">
        <w:rPr>
          <w:lang w:val="en-PH"/>
        </w:rPr>
        <w:t>550, and 14</w:t>
      </w:r>
      <w:r w:rsidR="00764F87" w:rsidRPr="00764F87">
        <w:rPr>
          <w:lang w:val="en-PH"/>
        </w:rPr>
        <w:noBreakHyphen/>
      </w:r>
      <w:r w:rsidRPr="00764F87">
        <w:rPr>
          <w:lang w:val="en-PH"/>
        </w:rPr>
        <w:t>25</w:t>
      </w:r>
      <w:r w:rsidR="00764F87" w:rsidRPr="00764F87">
        <w:rPr>
          <w:lang w:val="en-PH"/>
        </w:rPr>
        <w:noBreakHyphen/>
      </w:r>
      <w:r w:rsidRPr="00764F87">
        <w:rPr>
          <w:lang w:val="en-PH"/>
        </w:rPr>
        <w:t>65, a judge may order restitution not to exceed the civil jurisdictional amount of magistrates court provided in Section 22</w:t>
      </w:r>
      <w:r w:rsidR="00764F87" w:rsidRPr="00764F87">
        <w:rPr>
          <w:lang w:val="en-PH"/>
        </w:rPr>
        <w:noBreakHyphen/>
      </w:r>
      <w:r w:rsidRPr="00764F87">
        <w:rPr>
          <w:lang w:val="en-PH"/>
        </w:rPr>
        <w:t>3</w:t>
      </w:r>
      <w:r w:rsidR="00764F87" w:rsidRPr="00764F87">
        <w:rPr>
          <w:lang w:val="en-PH"/>
        </w:rPr>
        <w:noBreakHyphen/>
      </w:r>
      <w:r w:rsidRPr="00764F87">
        <w:rPr>
          <w:lang w:val="en-PH"/>
        </w:rPr>
        <w:t>10(2).</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In the case of a minor, the parents of the minor are liable for acts of the minor in violation of this section which cause damages to the lodging establishment room or furnishings or cause injury to persons or property.</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(E) This section does not prohibit the prosecution of a person for the underlying violation which occurred on the premises or property of the lodging establishment.</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 xml:space="preserve">1, eff July 1, 1994; 2010 Act No. 273, </w:t>
      </w:r>
      <w:r w:rsidRPr="00764F87">
        <w:rPr>
          <w:lang w:val="en-PH"/>
        </w:rPr>
        <w:t xml:space="preserve">Section </w:t>
      </w:r>
      <w:r w:rsidR="007C2B11" w:rsidRPr="00764F87">
        <w:rPr>
          <w:lang w:val="en-PH"/>
        </w:rPr>
        <w:t>16.B.B, eff June 2, 2010.</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50.</w:t>
      </w:r>
      <w:r w:rsidR="007C2B11" w:rsidRPr="00764F87">
        <w:rPr>
          <w:lang w:val="en-PH"/>
        </w:rPr>
        <w:t xml:space="preserve"> Guest register; requirement; identification; form, duration of record; parent of minor.</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60.</w:t>
      </w:r>
      <w:r w:rsidR="007C2B11" w:rsidRPr="00764F87">
        <w:rPr>
          <w:lang w:val="en-PH"/>
        </w:rPr>
        <w:t xml:space="preserve"> Ejection of person, grounds.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An innkeeper may eject a person from the lodging establishment premises for any of the following reasons: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(1) nonpayment of the lodging establishment's charges for accommodations or services;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(2) the person is visibly intoxicated, or the person is disorderly so as to create a public nuisance;</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764F87" w:rsidRPr="00764F87">
        <w:rPr>
          <w:lang w:val="en-PH"/>
        </w:rPr>
        <w:noBreakHyphen/>
      </w:r>
      <w:r w:rsidRPr="00764F87">
        <w:rPr>
          <w:lang w:val="en-PH"/>
        </w:rPr>
        <w:t>one years in violation of Sections 63</w:t>
      </w:r>
      <w:r w:rsidR="00764F87" w:rsidRPr="00764F87">
        <w:rPr>
          <w:lang w:val="en-PH"/>
        </w:rPr>
        <w:noBreakHyphen/>
      </w:r>
      <w:r w:rsidRPr="00764F87">
        <w:rPr>
          <w:lang w:val="en-PH"/>
        </w:rPr>
        <w:t>19</w:t>
      </w:r>
      <w:r w:rsidR="00764F87" w:rsidRPr="00764F87">
        <w:rPr>
          <w:lang w:val="en-PH"/>
        </w:rPr>
        <w:noBreakHyphen/>
      </w:r>
      <w:r w:rsidRPr="00764F87">
        <w:rPr>
          <w:lang w:val="en-PH"/>
        </w:rPr>
        <w:t>2440 or 63</w:t>
      </w:r>
      <w:r w:rsidR="00764F87" w:rsidRPr="00764F87">
        <w:rPr>
          <w:lang w:val="en-PH"/>
        </w:rPr>
        <w:noBreakHyphen/>
      </w:r>
      <w:r w:rsidRPr="00764F87">
        <w:rPr>
          <w:lang w:val="en-PH"/>
        </w:rPr>
        <w:t>19</w:t>
      </w:r>
      <w:r w:rsidR="00764F87" w:rsidRPr="00764F87">
        <w:rPr>
          <w:lang w:val="en-PH"/>
        </w:rPr>
        <w:noBreakHyphen/>
      </w:r>
      <w:r w:rsidRPr="00764F87">
        <w:rPr>
          <w:lang w:val="en-PH"/>
        </w:rPr>
        <w:t>2450;</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(4) the innkeeper reasonably believes that the person has brought property into the lodging establishment premises which may be dangerous to other persons including, but not limited to, firearms or explosives;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(5) violation of any federal, state, or local laws, or regulations relating to the lodging establishment;</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lastRenderedPageBreak/>
        <w:tab/>
        <w:t>(6) violation of a rule of the lodging establishment which is posted in a conspicuous place and manner in the lodging establishment in accordance with Section 45</w:t>
      </w:r>
      <w:r w:rsidR="00764F87" w:rsidRPr="00764F87">
        <w:rPr>
          <w:lang w:val="en-PH"/>
        </w:rPr>
        <w:noBreakHyphen/>
      </w:r>
      <w:r w:rsidRPr="00764F87">
        <w:rPr>
          <w:lang w:val="en-PH"/>
        </w:rPr>
        <w:t>2</w:t>
      </w:r>
      <w:r w:rsidR="00764F87" w:rsidRPr="00764F87">
        <w:rPr>
          <w:lang w:val="en-PH"/>
        </w:rPr>
        <w:noBreakHyphen/>
      </w:r>
      <w:r w:rsidRPr="00764F87">
        <w:rPr>
          <w:lang w:val="en-PH"/>
        </w:rPr>
        <w:t>70, but no rule may authorize the innkeeper to eject or to refuse or deny service or accommodations to a person because of race, creed, color, national origin, gender, disability, or marital status.</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70.</w:t>
      </w:r>
      <w:r w:rsidR="007C2B11" w:rsidRPr="00764F87">
        <w:rPr>
          <w:lang w:val="en-PH"/>
        </w:rPr>
        <w:t xml:space="preserve"> Posting of rules of establishment, statutes.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The innkeeper shall post a copy of this chapter, including the requirements of Section 45</w:t>
      </w:r>
      <w:r w:rsidR="00764F87" w:rsidRPr="00764F87">
        <w:rPr>
          <w:lang w:val="en-PH"/>
        </w:rPr>
        <w:noBreakHyphen/>
      </w:r>
      <w:r w:rsidRPr="00764F87">
        <w:rPr>
          <w:lang w:val="en-PH"/>
        </w:rPr>
        <w:t>5</w:t>
      </w:r>
      <w:r w:rsidR="00764F87" w:rsidRPr="00764F87">
        <w:rPr>
          <w:lang w:val="en-PH"/>
        </w:rPr>
        <w:noBreakHyphen/>
      </w:r>
      <w:r w:rsidRPr="00764F87">
        <w:rPr>
          <w:lang w:val="en-PH"/>
        </w:rPr>
        <w:t>80, together with all rules of the lodging establishment, in a conspicuous place at or near the guest registration desk.</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 xml:space="preserve">1, eff July 1, 1994; 2005 Act No. 148, </w:t>
      </w:r>
      <w:r w:rsidRPr="00764F87">
        <w:rPr>
          <w:lang w:val="en-PH"/>
        </w:rPr>
        <w:t xml:space="preserve">Section </w:t>
      </w:r>
      <w:r w:rsidR="007C2B11" w:rsidRPr="00764F87">
        <w:rPr>
          <w:lang w:val="en-PH"/>
        </w:rPr>
        <w:t>1, eff upon approval (became law without the Governor's signature on June 9, 2005).</w:t>
      </w:r>
    </w:p>
    <w:p w:rsidR="00764F87" w:rsidRP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b/>
          <w:lang w:val="en-PH"/>
        </w:rPr>
        <w:t xml:space="preserve">SECTION </w:t>
      </w:r>
      <w:r w:rsidR="007C2B11" w:rsidRPr="00764F87">
        <w:rPr>
          <w:b/>
          <w:lang w:val="en-PH"/>
        </w:rPr>
        <w:t>45</w:t>
      </w:r>
      <w:r w:rsidRPr="00764F87">
        <w:rPr>
          <w:b/>
          <w:lang w:val="en-PH"/>
        </w:rPr>
        <w:noBreakHyphen/>
      </w:r>
      <w:r w:rsidR="007C2B11" w:rsidRPr="00764F87">
        <w:rPr>
          <w:b/>
          <w:lang w:val="en-PH"/>
        </w:rPr>
        <w:t>2</w:t>
      </w:r>
      <w:r w:rsidRPr="00764F87">
        <w:rPr>
          <w:b/>
          <w:lang w:val="en-PH"/>
        </w:rPr>
        <w:noBreakHyphen/>
      </w:r>
      <w:r w:rsidR="007C2B11" w:rsidRPr="00764F87">
        <w:rPr>
          <w:b/>
          <w:lang w:val="en-PH"/>
        </w:rPr>
        <w:t>80.</w:t>
      </w:r>
      <w:r w:rsidR="007C2B11" w:rsidRPr="00764F87">
        <w:rPr>
          <w:lang w:val="en-PH"/>
        </w:rPr>
        <w:t xml:space="preserve"> Other valid nondiscriminatory reasons for ejection or denial of accommodations.</w:t>
      </w:r>
    </w:p>
    <w:p w:rsidR="00764F87" w:rsidRDefault="007C2B11"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4F87">
        <w:rPr>
          <w:lang w:val="en-PH"/>
        </w:rPr>
        <w:tab/>
        <w:t>Nothing in this chapter prohibits an innkeeper from denying accommodations to a guest or ejecting a guest for any valid nondiscriminatory reason not otherwise provided in this chapter.</w:t>
      </w: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4F87" w:rsidRDefault="00764F87"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2B11" w:rsidRPr="00764F87">
        <w:rPr>
          <w:lang w:val="en-PH"/>
        </w:rPr>
        <w:t xml:space="preserve">: 1994 Act No. 446, </w:t>
      </w:r>
      <w:r w:rsidRPr="00764F87">
        <w:rPr>
          <w:lang w:val="en-PH"/>
        </w:rPr>
        <w:t xml:space="preserve">Section </w:t>
      </w:r>
      <w:r w:rsidR="007C2B11" w:rsidRPr="00764F87">
        <w:rPr>
          <w:lang w:val="en-PH"/>
        </w:rPr>
        <w:t>1, eff July 1, 1994.</w:t>
      </w:r>
    </w:p>
    <w:p w:rsidR="00F25049" w:rsidRPr="00764F87" w:rsidRDefault="00F25049" w:rsidP="00764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4F87" w:rsidSect="00764F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87" w:rsidRDefault="00764F87" w:rsidP="00764F87">
      <w:r>
        <w:separator/>
      </w:r>
    </w:p>
  </w:endnote>
  <w:endnote w:type="continuationSeparator" w:id="0">
    <w:p w:rsidR="00764F87" w:rsidRDefault="00764F87" w:rsidP="0076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87" w:rsidRDefault="00764F87" w:rsidP="00764F87">
      <w:r>
        <w:separator/>
      </w:r>
    </w:p>
  </w:footnote>
  <w:footnote w:type="continuationSeparator" w:id="0">
    <w:p w:rsidR="00764F87" w:rsidRDefault="00764F87" w:rsidP="0076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87" w:rsidRPr="00764F87" w:rsidRDefault="00764F87" w:rsidP="00764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11"/>
    <w:rsid w:val="00764F87"/>
    <w:rsid w:val="007C2B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424F-1786-4FFA-BB7C-E1CF5D19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B11"/>
    <w:rPr>
      <w:rFonts w:ascii="Courier New" w:eastAsiaTheme="minorEastAsia" w:hAnsi="Courier New" w:cs="Courier New"/>
      <w:sz w:val="20"/>
      <w:szCs w:val="20"/>
    </w:rPr>
  </w:style>
  <w:style w:type="paragraph" w:styleId="Header">
    <w:name w:val="header"/>
    <w:basedOn w:val="Normal"/>
    <w:link w:val="HeaderChar"/>
    <w:uiPriority w:val="99"/>
    <w:unhideWhenUsed/>
    <w:rsid w:val="00764F87"/>
    <w:pPr>
      <w:tabs>
        <w:tab w:val="center" w:pos="4680"/>
        <w:tab w:val="right" w:pos="9360"/>
      </w:tabs>
    </w:pPr>
  </w:style>
  <w:style w:type="character" w:customStyle="1" w:styleId="HeaderChar">
    <w:name w:val="Header Char"/>
    <w:basedOn w:val="DefaultParagraphFont"/>
    <w:link w:val="Header"/>
    <w:uiPriority w:val="99"/>
    <w:rsid w:val="00764F87"/>
  </w:style>
  <w:style w:type="paragraph" w:styleId="Footer">
    <w:name w:val="footer"/>
    <w:basedOn w:val="Normal"/>
    <w:link w:val="FooterChar"/>
    <w:uiPriority w:val="99"/>
    <w:unhideWhenUsed/>
    <w:rsid w:val="00764F87"/>
    <w:pPr>
      <w:tabs>
        <w:tab w:val="center" w:pos="4680"/>
        <w:tab w:val="right" w:pos="9360"/>
      </w:tabs>
    </w:pPr>
  </w:style>
  <w:style w:type="character" w:customStyle="1" w:styleId="FooterChar">
    <w:name w:val="Footer Char"/>
    <w:basedOn w:val="DefaultParagraphFont"/>
    <w:link w:val="Footer"/>
    <w:uiPriority w:val="99"/>
    <w:rsid w:val="0076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10924</Characters>
  <Application>Microsoft Office Word</Application>
  <DocSecurity>0</DocSecurity>
  <Lines>91</Lines>
  <Paragraphs>25</Paragraphs>
  <ScaleCrop>false</ScaleCrop>
  <Company>Legislative Services Agency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