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32FE">
        <w:rPr>
          <w:lang w:val="en-PH"/>
        </w:rPr>
        <w:t>CHAPTER 9</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32FE">
        <w:rPr>
          <w:lang w:val="en-PH"/>
        </w:rPr>
        <w:t>Livestock Generally</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5B3C" w:rsidRPr="00A932FE">
        <w:rPr>
          <w:lang w:val="en-PH"/>
        </w:rPr>
        <w:t xml:space="preserve"> 1</w:t>
      </w:r>
    </w:p>
    <w:p w:rsidR="00A932FE" w:rsidRP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2FE">
        <w:rPr>
          <w:lang w:val="en-PH"/>
        </w:rPr>
        <w:t>General Provisions</w:t>
      </w:r>
      <w:bookmarkStart w:id="0" w:name="_GoBack"/>
      <w:bookmarkEnd w:id="0"/>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10.</w:t>
      </w:r>
      <w:r w:rsidR="00565B3C" w:rsidRPr="00A932FE">
        <w:rPr>
          <w:lang w:val="en-PH"/>
        </w:rPr>
        <w:t xml:space="preserve"> Marking, branding, or disfiguring large animals of another.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301; 1952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301; 1942 Code </w:t>
      </w:r>
      <w:r w:rsidRPr="00A932FE">
        <w:rPr>
          <w:lang w:val="en-PH"/>
        </w:rPr>
        <w:t xml:space="preserve">Section </w:t>
      </w:r>
      <w:r w:rsidR="00565B3C" w:rsidRPr="00A932FE">
        <w:rPr>
          <w:lang w:val="en-PH"/>
        </w:rPr>
        <w:t xml:space="preserve">1186; 1932 Code </w:t>
      </w:r>
      <w:r w:rsidRPr="00A932FE">
        <w:rPr>
          <w:lang w:val="en-PH"/>
        </w:rPr>
        <w:t xml:space="preserve">Section </w:t>
      </w:r>
      <w:r w:rsidR="00565B3C" w:rsidRPr="00A932FE">
        <w:rPr>
          <w:lang w:val="en-PH"/>
        </w:rPr>
        <w:t xml:space="preserve">1186; Cr. C. '22 </w:t>
      </w:r>
      <w:r w:rsidRPr="00A932FE">
        <w:rPr>
          <w:lang w:val="en-PH"/>
        </w:rPr>
        <w:t xml:space="preserve">Section </w:t>
      </w:r>
      <w:r w:rsidR="00565B3C" w:rsidRPr="00A932FE">
        <w:rPr>
          <w:lang w:val="en-PH"/>
        </w:rPr>
        <w:t xml:space="preserve">77; Cr. C. '12 </w:t>
      </w:r>
      <w:r w:rsidRPr="00A932FE">
        <w:rPr>
          <w:lang w:val="en-PH"/>
        </w:rPr>
        <w:t xml:space="preserve">Section </w:t>
      </w:r>
      <w:r w:rsidR="00565B3C" w:rsidRPr="00A932FE">
        <w:rPr>
          <w:lang w:val="en-PH"/>
        </w:rPr>
        <w:t xml:space="preserve">226; Cr. C. '02 </w:t>
      </w:r>
      <w:r w:rsidRPr="00A932FE">
        <w:rPr>
          <w:lang w:val="en-PH"/>
        </w:rPr>
        <w:t xml:space="preserve">Section </w:t>
      </w:r>
      <w:r w:rsidR="00565B3C" w:rsidRPr="00A932FE">
        <w:rPr>
          <w:lang w:val="en-PH"/>
        </w:rPr>
        <w:t>173; G. S. 2503; R. S. 168; 1789 (5) 139; 1892 (21) 115.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20.</w:t>
      </w:r>
      <w:r w:rsidR="00565B3C" w:rsidRPr="00A932FE">
        <w:rPr>
          <w:lang w:val="en-PH"/>
        </w:rPr>
        <w:t xml:space="preserve"> Marking, branding, or disfiguring small animals of another.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A932FE" w:rsidRPr="00A932FE">
        <w:rPr>
          <w:lang w:val="en-PH"/>
        </w:rPr>
        <w:noBreakHyphen/>
      </w:r>
      <w:r w:rsidRPr="00A932FE">
        <w:rPr>
          <w:lang w:val="en-PH"/>
        </w:rPr>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302; 1952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302; 1942 Code </w:t>
      </w:r>
      <w:r w:rsidRPr="00A932FE">
        <w:rPr>
          <w:lang w:val="en-PH"/>
        </w:rPr>
        <w:t xml:space="preserve">Section </w:t>
      </w:r>
      <w:r w:rsidR="00565B3C" w:rsidRPr="00A932FE">
        <w:rPr>
          <w:lang w:val="en-PH"/>
        </w:rPr>
        <w:t xml:space="preserve">1187; 1932 Code </w:t>
      </w:r>
      <w:r w:rsidRPr="00A932FE">
        <w:rPr>
          <w:lang w:val="en-PH"/>
        </w:rPr>
        <w:t xml:space="preserve">Section </w:t>
      </w:r>
      <w:r w:rsidR="00565B3C" w:rsidRPr="00A932FE">
        <w:rPr>
          <w:lang w:val="en-PH"/>
        </w:rPr>
        <w:t xml:space="preserve">1187; Cr. C. '22 </w:t>
      </w:r>
      <w:r w:rsidRPr="00A932FE">
        <w:rPr>
          <w:lang w:val="en-PH"/>
        </w:rPr>
        <w:t xml:space="preserve">Section </w:t>
      </w:r>
      <w:r w:rsidR="00565B3C" w:rsidRPr="00A932FE">
        <w:rPr>
          <w:lang w:val="en-PH"/>
        </w:rPr>
        <w:t xml:space="preserve">78; Cr. C. '12 </w:t>
      </w:r>
      <w:r w:rsidRPr="00A932FE">
        <w:rPr>
          <w:lang w:val="en-PH"/>
        </w:rPr>
        <w:t xml:space="preserve">Section </w:t>
      </w:r>
      <w:r w:rsidR="00565B3C" w:rsidRPr="00A932FE">
        <w:rPr>
          <w:lang w:val="en-PH"/>
        </w:rPr>
        <w:t xml:space="preserve">227; Cr. C. '02 </w:t>
      </w:r>
      <w:r w:rsidRPr="00A932FE">
        <w:rPr>
          <w:lang w:val="en-PH"/>
        </w:rPr>
        <w:t xml:space="preserve">Section </w:t>
      </w:r>
      <w:r w:rsidR="00565B3C" w:rsidRPr="00A932FE">
        <w:rPr>
          <w:lang w:val="en-PH"/>
        </w:rPr>
        <w:t>174; G. S. 2504; R. S. 169; 1789 (5) 140; 1892 (21) 115.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30.</w:t>
      </w:r>
      <w:r w:rsidR="00565B3C" w:rsidRPr="00A932FE">
        <w:rPr>
          <w:lang w:val="en-PH"/>
        </w:rPr>
        <w:t xml:space="preserve"> Use of horse, mare, or mule without permission.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303; 1952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303; 1942 Code </w:t>
      </w:r>
      <w:r w:rsidRPr="00A932FE">
        <w:rPr>
          <w:lang w:val="en-PH"/>
        </w:rPr>
        <w:t xml:space="preserve">Section </w:t>
      </w:r>
      <w:r w:rsidR="00565B3C" w:rsidRPr="00A932FE">
        <w:rPr>
          <w:lang w:val="en-PH"/>
        </w:rPr>
        <w:t xml:space="preserve">1209; 1932 Code </w:t>
      </w:r>
      <w:r w:rsidRPr="00A932FE">
        <w:rPr>
          <w:lang w:val="en-PH"/>
        </w:rPr>
        <w:t xml:space="preserve">Section </w:t>
      </w:r>
      <w:r w:rsidR="00565B3C" w:rsidRPr="00A932FE">
        <w:rPr>
          <w:lang w:val="en-PH"/>
        </w:rPr>
        <w:t xml:space="preserve">1209; Cr. C. '22 </w:t>
      </w:r>
      <w:r w:rsidRPr="00A932FE">
        <w:rPr>
          <w:lang w:val="en-PH"/>
        </w:rPr>
        <w:t xml:space="preserve">Section </w:t>
      </w:r>
      <w:r w:rsidR="00565B3C" w:rsidRPr="00A932FE">
        <w:rPr>
          <w:lang w:val="en-PH"/>
        </w:rPr>
        <w:t xml:space="preserve">97; Cr. C. '12 </w:t>
      </w:r>
      <w:r w:rsidRPr="00A932FE">
        <w:rPr>
          <w:lang w:val="en-PH"/>
        </w:rPr>
        <w:t xml:space="preserve">Section </w:t>
      </w:r>
      <w:r w:rsidR="00565B3C" w:rsidRPr="00A932FE">
        <w:rPr>
          <w:lang w:val="en-PH"/>
        </w:rPr>
        <w:t xml:space="preserve">228; Cr. C. '02 </w:t>
      </w:r>
      <w:r w:rsidRPr="00A932FE">
        <w:rPr>
          <w:lang w:val="en-PH"/>
        </w:rPr>
        <w:t xml:space="preserve">Section </w:t>
      </w:r>
      <w:r w:rsidR="00565B3C" w:rsidRPr="00A932FE">
        <w:rPr>
          <w:lang w:val="en-PH"/>
        </w:rPr>
        <w:t>175; R. S. 170; 1883 (18) 434; 1917 (30) 43</w:t>
      </w:r>
      <w:r w:rsidRPr="00A932FE">
        <w:rPr>
          <w:lang w:val="en-PH"/>
        </w:rPr>
        <w:noBreakHyphen/>
      </w:r>
      <w:r w:rsidR="00565B3C" w:rsidRPr="00A932FE">
        <w:rPr>
          <w:lang w:val="en-PH"/>
        </w:rPr>
        <w:t>47.</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40.</w:t>
      </w:r>
      <w:r w:rsidR="00565B3C" w:rsidRPr="00A932FE">
        <w:rPr>
          <w:lang w:val="en-PH"/>
        </w:rPr>
        <w:t xml:space="preserve"> Alterations of teeth of horses or mules.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304; 1952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304; 1942 Code </w:t>
      </w:r>
      <w:r w:rsidRPr="00A932FE">
        <w:rPr>
          <w:lang w:val="en-PH"/>
        </w:rPr>
        <w:t xml:space="preserve">Section </w:t>
      </w:r>
      <w:r w:rsidR="00565B3C" w:rsidRPr="00A932FE">
        <w:rPr>
          <w:lang w:val="en-PH"/>
        </w:rPr>
        <w:t>5806</w:t>
      </w:r>
      <w:r w:rsidRPr="00A932FE">
        <w:rPr>
          <w:lang w:val="en-PH"/>
        </w:rPr>
        <w:noBreakHyphen/>
      </w:r>
      <w:r w:rsidR="00565B3C" w:rsidRPr="00A932FE">
        <w:rPr>
          <w:lang w:val="en-PH"/>
        </w:rPr>
        <w:t xml:space="preserve">44; 1932 Code </w:t>
      </w:r>
      <w:r w:rsidRPr="00A932FE">
        <w:rPr>
          <w:lang w:val="en-PH"/>
        </w:rPr>
        <w:t xml:space="preserve">Section </w:t>
      </w:r>
      <w:r w:rsidR="00565B3C" w:rsidRPr="00A932FE">
        <w:rPr>
          <w:lang w:val="en-PH"/>
        </w:rPr>
        <w:t xml:space="preserve">1337; Cr. C. '22 </w:t>
      </w:r>
      <w:r w:rsidRPr="00A932FE">
        <w:rPr>
          <w:lang w:val="en-PH"/>
        </w:rPr>
        <w:t xml:space="preserve">Section </w:t>
      </w:r>
      <w:r w:rsidR="00565B3C" w:rsidRPr="00A932FE">
        <w:rPr>
          <w:lang w:val="en-PH"/>
        </w:rPr>
        <w:t xml:space="preserve">227; Cr. C. '12 </w:t>
      </w:r>
      <w:r w:rsidRPr="00A932FE">
        <w:rPr>
          <w:lang w:val="en-PH"/>
        </w:rPr>
        <w:t xml:space="preserve">Section </w:t>
      </w:r>
      <w:r w:rsidR="00565B3C" w:rsidRPr="00A932FE">
        <w:rPr>
          <w:lang w:val="en-PH"/>
        </w:rPr>
        <w:t>521; 1904 (24) 498.</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50.</w:t>
      </w:r>
      <w:r w:rsidR="00565B3C" w:rsidRPr="00A932FE">
        <w:rPr>
          <w:lang w:val="en-PH"/>
        </w:rPr>
        <w:t xml:space="preserve"> Permit required for hauling cattle or swine at night by truck.</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A932FE" w:rsidRPr="00A932FE">
        <w:rPr>
          <w:lang w:val="en-PH"/>
        </w:rPr>
        <w:noBreakHyphen/>
      </w:r>
      <w:r w:rsidRPr="00A932FE">
        <w:rPr>
          <w:lang w:val="en-PH"/>
        </w:rPr>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304.1; 1974 (58) 1977.</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60.</w:t>
      </w:r>
      <w:r w:rsidR="00565B3C" w:rsidRPr="00A932FE">
        <w:rPr>
          <w:lang w:val="en-PH"/>
        </w:rPr>
        <w:t xml:space="preserve"> Appeal of livestock and poultry facility permits.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Notwithstanding any other provision of law, only property owners and residents within a two</w:t>
      </w:r>
      <w:r w:rsidR="00A932FE" w:rsidRPr="00A932FE">
        <w:rPr>
          <w:lang w:val="en-PH"/>
        </w:rPr>
        <w:noBreakHyphen/>
      </w:r>
      <w:r w:rsidRPr="00A932FE">
        <w:rPr>
          <w:lang w:val="en-PH"/>
        </w:rPr>
        <w:t>mile radius of a permitted livestock or poultry facility, with the exception of a swine facility, may appeal a permit issued by the Department of Health and Environmental Control pertaining to the facility.</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2009 Act No. 75, </w:t>
      </w:r>
      <w:r w:rsidRPr="00A932FE">
        <w:rPr>
          <w:lang w:val="en-PH"/>
        </w:rPr>
        <w:t xml:space="preserve">Section </w:t>
      </w:r>
      <w:r w:rsidR="00565B3C" w:rsidRPr="00A932FE">
        <w:rPr>
          <w:lang w:val="en-PH"/>
        </w:rPr>
        <w:t>3, eff June 16, 2009.</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65.</w:t>
      </w:r>
      <w:r w:rsidR="00565B3C" w:rsidRPr="00A932FE">
        <w:rPr>
          <w:lang w:val="en-PH"/>
        </w:rPr>
        <w:t xml:space="preserve"> Polo horse performance enhancing mineral or drug compounds; certification by compounding pharmacist; penalty.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5B3C" w:rsidRPr="00A932FE">
        <w:rPr>
          <w:lang w:val="en-PH"/>
        </w:rPr>
        <w:t xml:space="preserve">: 2009 Act No. 75, </w:t>
      </w:r>
      <w:r w:rsidRPr="00A932FE">
        <w:rPr>
          <w:lang w:val="en-PH"/>
        </w:rPr>
        <w:t xml:space="preserve">Section </w:t>
      </w:r>
      <w:r w:rsidR="00565B3C" w:rsidRPr="00A932FE">
        <w:rPr>
          <w:lang w:val="en-PH"/>
        </w:rPr>
        <w:t>4, eff June 16, 2009.</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5B3C" w:rsidRPr="00A932FE">
        <w:rPr>
          <w:lang w:val="en-PH"/>
        </w:rPr>
        <w:t xml:space="preserve"> 3</w:t>
      </w:r>
    </w:p>
    <w:p w:rsidR="00A932FE" w:rsidRP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2FE">
        <w:rPr>
          <w:lang w:val="en-PH"/>
        </w:rPr>
        <w:t>Branding or Earmarking</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210.</w:t>
      </w:r>
      <w:r w:rsidR="00565B3C" w:rsidRPr="00A932FE">
        <w:rPr>
          <w:lang w:val="en-PH"/>
        </w:rPr>
        <w:t xml:space="preserve"> Definitions.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following words and phrases, as used in this article, shall have the following meanings, unless the context otherwise requires: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(1) "Livestock" includes neat cattle, horses, mules, asses, hogs, sheep and goats; and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(2) "Owner" and "stock owner" mean any person who owns livestock.</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361;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220.</w:t>
      </w:r>
      <w:r w:rsidR="00565B3C" w:rsidRPr="00A932FE">
        <w:rPr>
          <w:lang w:val="en-PH"/>
        </w:rPr>
        <w:t xml:space="preserve"> Branding is lawful.</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It is lawful to brand livestock with the owner's brand in accordance with the provisions of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362;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lastRenderedPageBreak/>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230.</w:t>
      </w:r>
      <w:r w:rsidR="00565B3C" w:rsidRPr="00A932FE">
        <w:rPr>
          <w:lang w:val="en-PH"/>
        </w:rPr>
        <w:t xml:space="preserve"> Earmarking.</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In addition to, or as an alternative to, a brand, any person may have an earmark for marking livestock. All provisions of this article relating to brands shall apply to earmarks.</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363;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240.</w:t>
      </w:r>
      <w:r w:rsidR="00565B3C" w:rsidRPr="00A932FE">
        <w:rPr>
          <w:lang w:val="en-PH"/>
        </w:rPr>
        <w:t xml:space="preserve"> One brand per person.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No person shall have or use more than one brand.</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364;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250.</w:t>
      </w:r>
      <w:r w:rsidR="00565B3C" w:rsidRPr="00A932FE">
        <w:rPr>
          <w:lang w:val="en-PH"/>
        </w:rPr>
        <w:t xml:space="preserve"> Separate brands of wife or minor.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 wife who owns livestock separate from her husband or a minor who owns livestock separate from his father or guardian may have a brand. The father or guardian of any minor who has a brand shall be responsible for the proper use thereof.</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365;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260.</w:t>
      </w:r>
      <w:r w:rsidR="00565B3C" w:rsidRPr="00A932FE">
        <w:rPr>
          <w:lang w:val="en-PH"/>
        </w:rPr>
        <w:t xml:space="preserve"> Application and fee for adoption of brand.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366;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270.</w:t>
      </w:r>
      <w:r w:rsidR="00565B3C" w:rsidRPr="00A932FE">
        <w:rPr>
          <w:lang w:val="en-PH"/>
        </w:rPr>
        <w:t xml:space="preserve"> Issuance of certificate.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367;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280.</w:t>
      </w:r>
      <w:r w:rsidR="00565B3C" w:rsidRPr="00A932FE">
        <w:rPr>
          <w:lang w:val="en-PH"/>
        </w:rPr>
        <w:t xml:space="preserve"> Recording certificate.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Upon receipt of the certificate provided for in Section 47</w:t>
      </w:r>
      <w:r w:rsidR="00A932FE" w:rsidRPr="00A932FE">
        <w:rPr>
          <w:lang w:val="en-PH"/>
        </w:rPr>
        <w:noBreakHyphen/>
      </w:r>
      <w:r w:rsidRPr="00A932FE">
        <w:rPr>
          <w:lang w:val="en-PH"/>
        </w:rPr>
        <w:t>9</w:t>
      </w:r>
      <w:r w:rsidR="00A932FE" w:rsidRPr="00A932FE">
        <w:rPr>
          <w:lang w:val="en-PH"/>
        </w:rPr>
        <w:noBreakHyphen/>
      </w:r>
      <w:r w:rsidRPr="00A932FE">
        <w:rPr>
          <w:lang w:val="en-PH"/>
        </w:rPr>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368;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290.</w:t>
      </w:r>
      <w:r w:rsidR="00565B3C" w:rsidRPr="00A932FE">
        <w:rPr>
          <w:lang w:val="en-PH"/>
        </w:rPr>
        <w:t xml:space="preserve"> Certificate as evidence of ownership of livestock; foreign certificates.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In any criminal or civil action in which title to livestock is involved or proper to be proved, the certificate provided for in Section 47</w:t>
      </w:r>
      <w:r w:rsidR="00A932FE" w:rsidRPr="00A932FE">
        <w:rPr>
          <w:lang w:val="en-PH"/>
        </w:rPr>
        <w:noBreakHyphen/>
      </w:r>
      <w:r w:rsidRPr="00A932FE">
        <w:rPr>
          <w:lang w:val="en-PH"/>
        </w:rPr>
        <w:t>9</w:t>
      </w:r>
      <w:r w:rsidR="00A932FE" w:rsidRPr="00A932FE">
        <w:rPr>
          <w:lang w:val="en-PH"/>
        </w:rPr>
        <w:noBreakHyphen/>
      </w:r>
      <w:r w:rsidRPr="00A932FE">
        <w:rPr>
          <w:lang w:val="en-PH"/>
        </w:rPr>
        <w:t>270 shall, when recorded as provided for in Section 47</w:t>
      </w:r>
      <w:r w:rsidR="00A932FE" w:rsidRPr="00A932FE">
        <w:rPr>
          <w:lang w:val="en-PH"/>
        </w:rPr>
        <w:noBreakHyphen/>
      </w:r>
      <w:r w:rsidRPr="00A932FE">
        <w:rPr>
          <w:lang w:val="en-PH"/>
        </w:rPr>
        <w:t>9</w:t>
      </w:r>
      <w:r w:rsidR="00A932FE" w:rsidRPr="00A932FE">
        <w:rPr>
          <w:lang w:val="en-PH"/>
        </w:rPr>
        <w:noBreakHyphen/>
      </w:r>
      <w:r w:rsidRPr="00A932FE">
        <w:rPr>
          <w:lang w:val="en-PH"/>
        </w:rPr>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w:t>
      </w:r>
      <w:r w:rsidRPr="00A932FE">
        <w:rPr>
          <w:lang w:val="en-PH"/>
        </w:rPr>
        <w:lastRenderedPageBreak/>
        <w:t>in that state, shall be received in evidence under the same circumstances, and shall have the same effect, as a certificate issued under the provisions of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369;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300.</w:t>
      </w:r>
      <w:r w:rsidR="00565B3C" w:rsidRPr="00A932FE">
        <w:rPr>
          <w:lang w:val="en-PH"/>
        </w:rPr>
        <w:t xml:space="preserve"> Registered brands for livestock.</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 registered brand for livestock is the property of the person adopting and registering the brand, his heirs and assigns, until and unless the brand is cancelled or revoked as provided in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370; 1952 (47) 2175; 2002 Act No. 315, </w:t>
      </w:r>
      <w:r w:rsidRPr="00A932FE">
        <w:rPr>
          <w:lang w:val="en-PH"/>
        </w:rPr>
        <w:t xml:space="preserve">Section </w:t>
      </w:r>
      <w:r w:rsidR="00565B3C" w:rsidRPr="00A932FE">
        <w:rPr>
          <w:lang w:val="en-PH"/>
        </w:rPr>
        <w:t>1, eff June 5, 2002.</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330.</w:t>
      </w:r>
      <w:r w:rsidR="00565B3C" w:rsidRPr="00A932FE">
        <w:rPr>
          <w:lang w:val="en-PH"/>
        </w:rPr>
        <w:t xml:space="preserve"> Transfers of brands.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A932FE" w:rsidRPr="00A932FE">
        <w:rPr>
          <w:lang w:val="en-PH"/>
        </w:rPr>
        <w:noBreakHyphen/>
      </w:r>
      <w:r w:rsidRPr="00A932FE">
        <w:rPr>
          <w:lang w:val="en-PH"/>
        </w:rPr>
        <w:t>9</w:t>
      </w:r>
      <w:r w:rsidR="00A932FE" w:rsidRPr="00A932FE">
        <w:rPr>
          <w:lang w:val="en-PH"/>
        </w:rPr>
        <w:noBreakHyphen/>
      </w:r>
      <w:r w:rsidRPr="00A932FE">
        <w:rPr>
          <w:lang w:val="en-PH"/>
        </w:rPr>
        <w:t>280.</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373;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340.</w:t>
      </w:r>
      <w:r w:rsidR="00565B3C" w:rsidRPr="00A932FE">
        <w:rPr>
          <w:lang w:val="en-PH"/>
        </w:rPr>
        <w:t xml:space="preserve"> Cancellation of registration.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Secretary of State shall cancel the registration of any brand: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(1) at the written request of the owner; 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(2) upon the order of any court of competent jurisdiction.</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 xml:space="preserve">374; 1952 (47) 2175; 2002 Act No. 315, </w:t>
      </w:r>
      <w:r w:rsidRPr="00A932FE">
        <w:rPr>
          <w:lang w:val="en-PH"/>
        </w:rPr>
        <w:t xml:space="preserve">Section </w:t>
      </w:r>
      <w:r w:rsidR="00565B3C" w:rsidRPr="00A932FE">
        <w:rPr>
          <w:lang w:val="en-PH"/>
        </w:rPr>
        <w:t>2, eff June 5, 2002.</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350.</w:t>
      </w:r>
      <w:r w:rsidR="00565B3C" w:rsidRPr="00A932FE">
        <w:rPr>
          <w:lang w:val="en-PH"/>
        </w:rPr>
        <w:t xml:space="preserve"> Revocation of registration.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registration of any brand granted under this article may be revoked by the order of any court in this State upon a showing of improper use of the brand.</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375;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360.</w:t>
      </w:r>
      <w:r w:rsidR="00565B3C" w:rsidRPr="00A932FE">
        <w:rPr>
          <w:lang w:val="en-PH"/>
        </w:rPr>
        <w:t xml:space="preserve"> Age at which livestock should be branded.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376;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370.</w:t>
      </w:r>
      <w:r w:rsidR="00565B3C" w:rsidRPr="00A932FE">
        <w:rPr>
          <w:lang w:val="en-PH"/>
        </w:rPr>
        <w:t xml:space="preserve"> Witnesses required when branding purchased or acquired livestock.</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w:t>
      </w:r>
      <w:r w:rsidRPr="00A932FE">
        <w:rPr>
          <w:lang w:val="en-PH"/>
        </w:rPr>
        <w:lastRenderedPageBreak/>
        <w:t>unlawful to brand any livestock purchased or acquired from another other than in the manner required by this section.</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377;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380.</w:t>
      </w:r>
      <w:r w:rsidR="00565B3C" w:rsidRPr="00A932FE">
        <w:rPr>
          <w:lang w:val="en-PH"/>
        </w:rPr>
        <w:t xml:space="preserve"> Unlawful branding.</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It is unlawful for any person to brand, or to cause to be branded, any livestock:</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(1) With any brand unless it has been registered with and certified by the Secretary of State as his brand and has been recorded with the clerk of court in each county where he has livestock;</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(2) With any brand which is registered, certified and recorded as the brand of another; 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(3) With any brand which has been abandoned or the registration of which has been canceled, unless the brand has thereafter been granted to him.</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378;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390.</w:t>
      </w:r>
      <w:r w:rsidR="00565B3C" w:rsidRPr="00A932FE">
        <w:rPr>
          <w:lang w:val="en-PH"/>
        </w:rPr>
        <w:t xml:space="preserve"> Brand records.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Secretary of State shall keep an accurate record of all brands registered under the terms of this article and the names and addresses of the owners of the brands, which records shall be open to inspection by the public.</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379;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400.</w:t>
      </w:r>
      <w:r w:rsidR="00565B3C" w:rsidRPr="00A932FE">
        <w:rPr>
          <w:lang w:val="en-PH"/>
        </w:rPr>
        <w:t xml:space="preserve"> Rules and regulations.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380; 1952 (47) 2175.</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410.</w:t>
      </w:r>
      <w:r w:rsidR="00565B3C" w:rsidRPr="00A932FE">
        <w:rPr>
          <w:lang w:val="en-PH"/>
        </w:rPr>
        <w:t xml:space="preserve"> Violations.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5B3C" w:rsidRPr="00A932FE">
        <w:rPr>
          <w:lang w:val="en-PH"/>
        </w:rPr>
        <w:t xml:space="preserve">: 1962 Code </w:t>
      </w:r>
      <w:r w:rsidRPr="00A932FE">
        <w:rPr>
          <w:lang w:val="en-PH"/>
        </w:rPr>
        <w:t xml:space="preserve">Section </w:t>
      </w:r>
      <w:r w:rsidR="00565B3C" w:rsidRPr="00A932FE">
        <w:rPr>
          <w:lang w:val="en-PH"/>
        </w:rPr>
        <w:t>6</w:t>
      </w:r>
      <w:r w:rsidRPr="00A932FE">
        <w:rPr>
          <w:lang w:val="en-PH"/>
        </w:rPr>
        <w:noBreakHyphen/>
      </w:r>
      <w:r w:rsidR="00565B3C" w:rsidRPr="00A932FE">
        <w:rPr>
          <w:lang w:val="en-PH"/>
        </w:rPr>
        <w:t>381; 1952 (47) 2175.</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5B3C" w:rsidRPr="00A932FE">
        <w:rPr>
          <w:lang w:val="en-PH"/>
        </w:rPr>
        <w:t xml:space="preserve"> 7</w:t>
      </w:r>
    </w:p>
    <w:p w:rsidR="00A932FE" w:rsidRP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2FE">
        <w:rPr>
          <w:lang w:val="en-PH"/>
        </w:rPr>
        <w:t>Equine Liability Immunity</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710.</w:t>
      </w:r>
      <w:r w:rsidR="00565B3C" w:rsidRPr="00A932FE">
        <w:rPr>
          <w:lang w:val="en-PH"/>
        </w:rPr>
        <w:t xml:space="preserve"> Definitions.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As used in this chapter: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(1) "Engages in an equine activity"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(2) "Equine" means a horse, pony, mule, donkey, or hinny.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(3) "Equine activity" means: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(a) an equine show, fair, competition, performance, parade, or trail riding that involves a breed of equine and an equine discipline, including, but not limited to, dressage, hunter and jumper horse shows, grand prix jumping, three</w:t>
      </w:r>
      <w:r w:rsidR="00A932FE" w:rsidRPr="00A932FE">
        <w:rPr>
          <w:lang w:val="en-PH"/>
        </w:rPr>
        <w:noBreakHyphen/>
      </w:r>
      <w:r w:rsidRPr="00A932FE">
        <w:rPr>
          <w:lang w:val="en-PH"/>
        </w:rPr>
        <w:t>day events, combined training, rodeos, driving, pulling, cutting, polo, steeplechasing, English and Western performance riding, trail riding and Western games, and hunting.</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(b) equine training or teaching activities, or both;</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(c) boarding equines;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(e) a ride, trip, hunt, or other equine activity, however informal or impromptu, that is sponsored by an equine activity sponsor;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(f) placing or replacing a horseshoe on an equine;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(g) examining or administering medical treatment to an equine by a veterinarian.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(4) "Equine activity sponsor" means an individual, a group, a club, a partnership, or a corporation, whether the sponsor is operating for profit or nonprofit, which sponsors, organizes, or provides the facilities for an equine activity, including, but not limited to, a pony club, 4</w:t>
      </w:r>
      <w:r w:rsidR="00A932FE" w:rsidRPr="00A932FE">
        <w:rPr>
          <w:lang w:val="en-PH"/>
        </w:rPr>
        <w:noBreakHyphen/>
      </w:r>
      <w:r w:rsidRPr="00A932FE">
        <w:rPr>
          <w:lang w:val="en-PH"/>
        </w:rPr>
        <w:t>H club, hunt club, riding club, school and college</w:t>
      </w:r>
      <w:r w:rsidR="00A932FE" w:rsidRPr="00A932FE">
        <w:rPr>
          <w:lang w:val="en-PH"/>
        </w:rPr>
        <w:noBreakHyphen/>
      </w:r>
      <w:r w:rsidRPr="00A932FE">
        <w:rPr>
          <w:lang w:val="en-PH"/>
        </w:rPr>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(5) "Equine professional" means a person engaged for compensation in: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(a) instructing a participant or renting to a participant an equine for the purpose of riding, driving, or being a passenger upon the equine;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(b) renting equipment or tack to a participant; 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(c) examining or administering medical treatment to an equine as a veterinarian.</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(6) "Inherent risk of equine activity" means those dangers or conditions which are an integral part of equine activities, including, but not limited to:</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(a) the propensity of an equine to behave in ways that may result in injury, harm, or death to a person on or around the equine;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(b) the unpredictability of an equine's reaction to sound, sudden movement, an unfamiliar object, a person, or another animal;</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(c) certain hazards such as surface and subsurface conditions;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(d) collisions with other equines or objects; and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(e) the potential of a participant to act in a negligent manner that may contribute to injury to the participant or others, as failing to maintain control over the animal or not acting within the participant's ability.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(7) "Participant" means a person, amateur or professional, who engages in an equine activity, whether or not a fee is paid to participate in the equine activity.</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1993 Act No. 182, </w:t>
      </w:r>
      <w:r w:rsidRPr="00A932FE">
        <w:rPr>
          <w:lang w:val="en-PH"/>
        </w:rPr>
        <w:t xml:space="preserve">Section </w:t>
      </w:r>
      <w:r w:rsidR="00565B3C" w:rsidRPr="00A932FE">
        <w:rPr>
          <w:lang w:val="en-PH"/>
        </w:rPr>
        <w:t xml:space="preserve">1, eff July 1, 1993, and applies only to causes of action arising on or after this act's effective date; 2012 Act No. 142, </w:t>
      </w:r>
      <w:r w:rsidRPr="00A932FE">
        <w:rPr>
          <w:lang w:val="en-PH"/>
        </w:rPr>
        <w:t xml:space="preserve">Sections </w:t>
      </w:r>
      <w:r w:rsidR="00565B3C" w:rsidRPr="00A932FE">
        <w:rPr>
          <w:lang w:val="en-PH"/>
        </w:rPr>
        <w:t xml:space="preserve"> 1, 2, eff April 2, 2012.</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720.</w:t>
      </w:r>
      <w:r w:rsidR="00565B3C" w:rsidRPr="00A932FE">
        <w:rPr>
          <w:lang w:val="en-PH"/>
        </w:rPr>
        <w:t xml:space="preserve"> Equine liability immunity; exceptions to grant of immunity.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(B) Nothing in subsection (A) prevents or limits the liability of an equine activity sponsor, or an equine professional, if the equine activity sponsor, or equine professional:</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(1)(a) provided the equipment or tack and knew or should have known that the equipment or tack was faulty, and the equipment or tack was faulty to the extent that it caused the injury; 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r>
      <w:r w:rsidRPr="00A932FE">
        <w:rPr>
          <w:lang w:val="en-PH"/>
        </w:rPr>
        <w:tab/>
        <w:t>(b) provided the equine and failed to make reasonable and prudent efforts to determine the ability of the participant to engage safely in the equine activity and to manage safely the particular equine based on the participant's representations of his ability;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(3) committed an act or omission that constitutes wilful or wanton disregard for the safety of the participant and that act or omission caused the injury; or</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(4) intentionally injured the participant.</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(C) Nothing in subsection (A) prevents or limits the liability of an equine activity sponsor or an equine professional under liability provisions as set forth in the products liability laws.</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(D) The provisions of this article shall not cover or apply to any liability arising from the ownership, maintenance, or use of any motor vehicle.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B3C" w:rsidRPr="00A932FE">
        <w:rPr>
          <w:lang w:val="en-PH"/>
        </w:rPr>
        <w:t xml:space="preserve">: 1993 Act No. 182, </w:t>
      </w:r>
      <w:r w:rsidRPr="00A932FE">
        <w:rPr>
          <w:lang w:val="en-PH"/>
        </w:rPr>
        <w:t xml:space="preserve">Section </w:t>
      </w:r>
      <w:r w:rsidR="00565B3C" w:rsidRPr="00A932FE">
        <w:rPr>
          <w:lang w:val="en-PH"/>
        </w:rPr>
        <w:t>1, eff July 1, 1993, and applies only to causes of action arising on or after this act's effective date.</w:t>
      </w:r>
    </w:p>
    <w:p w:rsidR="00A932FE" w:rsidRP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b/>
          <w:lang w:val="en-PH"/>
        </w:rPr>
        <w:t xml:space="preserve">SECTION </w:t>
      </w:r>
      <w:r w:rsidR="00565B3C" w:rsidRPr="00A932FE">
        <w:rPr>
          <w:b/>
          <w:lang w:val="en-PH"/>
        </w:rPr>
        <w:t>47</w:t>
      </w:r>
      <w:r w:rsidRPr="00A932FE">
        <w:rPr>
          <w:b/>
          <w:lang w:val="en-PH"/>
        </w:rPr>
        <w:noBreakHyphen/>
      </w:r>
      <w:r w:rsidR="00565B3C" w:rsidRPr="00A932FE">
        <w:rPr>
          <w:b/>
          <w:lang w:val="en-PH"/>
        </w:rPr>
        <w:t>9</w:t>
      </w:r>
      <w:r w:rsidRPr="00A932FE">
        <w:rPr>
          <w:b/>
          <w:lang w:val="en-PH"/>
        </w:rPr>
        <w:noBreakHyphen/>
      </w:r>
      <w:r w:rsidR="00565B3C" w:rsidRPr="00A932FE">
        <w:rPr>
          <w:b/>
          <w:lang w:val="en-PH"/>
        </w:rPr>
        <w:t>730.</w:t>
      </w:r>
      <w:r w:rsidR="00565B3C" w:rsidRPr="00A932FE">
        <w:rPr>
          <w:lang w:val="en-PH"/>
        </w:rPr>
        <w:t xml:space="preserve"> Warning signs; contract to contain warning notice; immunity revoked for failure to comply.</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w:t>
      </w:r>
      <w:r w:rsidRPr="00A932FE">
        <w:rPr>
          <w:lang w:val="en-PH"/>
        </w:rPr>
        <w:lastRenderedPageBreak/>
        <w:t>off the location or site of the business of the equine professional or the equine activity sponsor, must contain in clearly readable print the warning notice specified in subsection (B).</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(B) A sign and contract described in subsection (A) must contain the following warning notice:</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WARNING</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r>
      <w:r w:rsidRPr="00A932FE">
        <w:rPr>
          <w:lang w:val="en-PH"/>
        </w:rPr>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A932FE" w:rsidRDefault="00565B3C"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2FE">
        <w:rPr>
          <w:lang w:val="en-PH"/>
        </w:rPr>
        <w:tab/>
        <w:t>(C) Failure to comply with the requirements concerning warning signs and notices provided in this section prevents an equine activity sponsor or equine professional from invoking the privileges of immunity provided by this article.</w:t>
      </w: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2FE" w:rsidRDefault="00A932FE"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5B3C" w:rsidRPr="00A932FE">
        <w:rPr>
          <w:lang w:val="en-PH"/>
        </w:rPr>
        <w:t xml:space="preserve">: 1993 Act No. 182, </w:t>
      </w:r>
      <w:r w:rsidRPr="00A932FE">
        <w:rPr>
          <w:lang w:val="en-PH"/>
        </w:rPr>
        <w:t xml:space="preserve">Section </w:t>
      </w:r>
      <w:r w:rsidR="00565B3C" w:rsidRPr="00A932FE">
        <w:rPr>
          <w:lang w:val="en-PH"/>
        </w:rPr>
        <w:t xml:space="preserve">1, eff July 1, 1993, and applies only to causes of action arising on or after this act's effective date; 2012 Act No. 142, </w:t>
      </w:r>
      <w:r w:rsidRPr="00A932FE">
        <w:rPr>
          <w:lang w:val="en-PH"/>
        </w:rPr>
        <w:t xml:space="preserve">Section </w:t>
      </w:r>
      <w:r w:rsidR="00565B3C" w:rsidRPr="00A932FE">
        <w:rPr>
          <w:lang w:val="en-PH"/>
        </w:rPr>
        <w:t>3, eff April 2, 2012.</w:t>
      </w:r>
    </w:p>
    <w:p w:rsidR="00F25049" w:rsidRPr="00A932FE" w:rsidRDefault="00F25049" w:rsidP="00A93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32FE" w:rsidSect="00A932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FE" w:rsidRDefault="00A932FE" w:rsidP="00A932FE">
      <w:r>
        <w:separator/>
      </w:r>
    </w:p>
  </w:endnote>
  <w:endnote w:type="continuationSeparator" w:id="0">
    <w:p w:rsidR="00A932FE" w:rsidRDefault="00A932FE" w:rsidP="00A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FE" w:rsidRDefault="00A932FE" w:rsidP="00A932FE">
      <w:r>
        <w:separator/>
      </w:r>
    </w:p>
  </w:footnote>
  <w:footnote w:type="continuationSeparator" w:id="0">
    <w:p w:rsidR="00A932FE" w:rsidRDefault="00A932FE" w:rsidP="00A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FE" w:rsidRPr="00A932FE" w:rsidRDefault="00A932FE" w:rsidP="00A93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3C"/>
    <w:rsid w:val="00565B3C"/>
    <w:rsid w:val="00A932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0F79A-1602-43DB-AC67-EA98F44B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5B3C"/>
    <w:rPr>
      <w:rFonts w:ascii="Courier New" w:eastAsiaTheme="minorEastAsia" w:hAnsi="Courier New" w:cs="Courier New"/>
      <w:sz w:val="20"/>
      <w:szCs w:val="20"/>
    </w:rPr>
  </w:style>
  <w:style w:type="paragraph" w:styleId="Header">
    <w:name w:val="header"/>
    <w:basedOn w:val="Normal"/>
    <w:link w:val="HeaderChar"/>
    <w:uiPriority w:val="99"/>
    <w:unhideWhenUsed/>
    <w:rsid w:val="00A932FE"/>
    <w:pPr>
      <w:tabs>
        <w:tab w:val="center" w:pos="4680"/>
        <w:tab w:val="right" w:pos="9360"/>
      </w:tabs>
    </w:pPr>
  </w:style>
  <w:style w:type="character" w:customStyle="1" w:styleId="HeaderChar">
    <w:name w:val="Header Char"/>
    <w:basedOn w:val="DefaultParagraphFont"/>
    <w:link w:val="Header"/>
    <w:uiPriority w:val="99"/>
    <w:rsid w:val="00A932FE"/>
  </w:style>
  <w:style w:type="paragraph" w:styleId="Footer">
    <w:name w:val="footer"/>
    <w:basedOn w:val="Normal"/>
    <w:link w:val="FooterChar"/>
    <w:uiPriority w:val="99"/>
    <w:unhideWhenUsed/>
    <w:rsid w:val="00A932FE"/>
    <w:pPr>
      <w:tabs>
        <w:tab w:val="center" w:pos="4680"/>
        <w:tab w:val="right" w:pos="9360"/>
      </w:tabs>
    </w:pPr>
  </w:style>
  <w:style w:type="character" w:customStyle="1" w:styleId="FooterChar">
    <w:name w:val="Footer Char"/>
    <w:basedOn w:val="DefaultParagraphFont"/>
    <w:link w:val="Footer"/>
    <w:uiPriority w:val="99"/>
    <w:rsid w:val="00A9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3352</Words>
  <Characters>19108</Characters>
  <Application>Microsoft Office Word</Application>
  <DocSecurity>0</DocSecurity>
  <Lines>159</Lines>
  <Paragraphs>44</Paragraphs>
  <ScaleCrop>false</ScaleCrop>
  <Company>Legislative Services Agency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