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29F3">
        <w:rPr>
          <w:lang w:val="en-PH"/>
        </w:rPr>
        <w:t>CHAPTER 27</w:t>
      </w:r>
    </w:p>
    <w:p w:rsidR="00F929F3" w:rsidRP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29F3">
        <w:rPr>
          <w:lang w:val="en-PH"/>
        </w:rPr>
        <w:t>Registration of Foresters</w:t>
      </w:r>
      <w:bookmarkStart w:id="0" w:name="_GoBack"/>
      <w:bookmarkEnd w:id="0"/>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10.</w:t>
      </w:r>
      <w:r w:rsidR="00731538" w:rsidRPr="00F929F3">
        <w:rPr>
          <w:lang w:val="en-PH"/>
        </w:rPr>
        <w:t xml:space="preserve"> Definitions.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(1) "Registered forester" shall mean a person who has registered and qualified under this chapter to engage in professional forestry practices as defined in this section.</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(2) "Forestry" or "practice of forestry"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(3) "Board" shall mean the State Board of Registration for Foresters, provided for by this chapter.</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31;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20.</w:t>
      </w:r>
      <w:r w:rsidR="00731538" w:rsidRPr="00F929F3">
        <w:rPr>
          <w:lang w:val="en-PH"/>
        </w:rPr>
        <w:t xml:space="preserve"> Creation of State Board of Registration for Foresters.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F929F3" w:rsidRPr="00F929F3">
        <w:rPr>
          <w:lang w:val="en-PH"/>
        </w:rPr>
        <w:t xml:space="preserve">Section </w:t>
      </w:r>
      <w:r w:rsidRPr="00F929F3">
        <w:rPr>
          <w:lang w:val="en-PH"/>
        </w:rPr>
        <w:t>48</w:t>
      </w:r>
      <w:r w:rsidR="00F929F3" w:rsidRPr="00F929F3">
        <w:rPr>
          <w:lang w:val="en-PH"/>
        </w:rPr>
        <w:noBreakHyphen/>
      </w:r>
      <w:r w:rsidRPr="00F929F3">
        <w:rPr>
          <w:lang w:val="en-PH"/>
        </w:rPr>
        <w:t>27</w:t>
      </w:r>
      <w:r w:rsidR="00F929F3" w:rsidRPr="00F929F3">
        <w:rPr>
          <w:lang w:val="en-PH"/>
        </w:rPr>
        <w:noBreakHyphen/>
      </w:r>
      <w:r w:rsidRPr="00F929F3">
        <w:rPr>
          <w:lang w:val="en-PH"/>
        </w:rPr>
        <w:t>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 xml:space="preserve">32; 1961 (52) 608; 1985 Act No. 156, </w:t>
      </w:r>
      <w:r w:rsidRPr="00F929F3">
        <w:rPr>
          <w:lang w:val="en-PH"/>
        </w:rPr>
        <w:t xml:space="preserve">Section </w:t>
      </w:r>
      <w:r w:rsidR="00731538" w:rsidRPr="00F929F3">
        <w:rPr>
          <w:lang w:val="en-PH"/>
        </w:rPr>
        <w:t>2.</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30.</w:t>
      </w:r>
      <w:r w:rsidR="00731538" w:rsidRPr="00F929F3">
        <w:rPr>
          <w:lang w:val="en-PH"/>
        </w:rPr>
        <w:t xml:space="preserve"> Qualifications of board members.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Each member of the Board must be a citizen of the United States and a resident of this State. Each registered forester member must have been engaged in the practice of forestry for at least ten years.</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 xml:space="preserve">33; 1961 (52) 608; 1985 Act No. 156, </w:t>
      </w:r>
      <w:r w:rsidRPr="00F929F3">
        <w:rPr>
          <w:lang w:val="en-PH"/>
        </w:rPr>
        <w:t xml:space="preserve">Section </w:t>
      </w:r>
      <w:r w:rsidR="00731538" w:rsidRPr="00F929F3">
        <w:rPr>
          <w:lang w:val="en-PH"/>
        </w:rPr>
        <w:t>4.</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40.</w:t>
      </w:r>
      <w:r w:rsidR="00731538" w:rsidRPr="00F929F3">
        <w:rPr>
          <w:lang w:val="en-PH"/>
        </w:rPr>
        <w:t xml:space="preserve"> Compensation and expenses of board members.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34;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50.</w:t>
      </w:r>
      <w:r w:rsidR="00731538" w:rsidRPr="00F929F3">
        <w:rPr>
          <w:lang w:val="en-PH"/>
        </w:rPr>
        <w:t xml:space="preserve"> Removal of board members.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The Governor may remove any member of the Board for misconduct, incompetency, or neglect of duty.</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35;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60.</w:t>
      </w:r>
      <w:r w:rsidR="00731538" w:rsidRPr="00F929F3">
        <w:rPr>
          <w:lang w:val="en-PH"/>
        </w:rPr>
        <w:t xml:space="preserve"> Meetings of board; officers.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F929F3" w:rsidRPr="00F929F3">
        <w:rPr>
          <w:lang w:val="en-PH"/>
        </w:rPr>
        <w:noBreakHyphen/>
      </w:r>
      <w:r w:rsidRPr="00F929F3">
        <w:rPr>
          <w:lang w:val="en-PH"/>
        </w:rPr>
        <w:t>chairman, and a secretary.</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36;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70.</w:t>
      </w:r>
      <w:r w:rsidR="00731538" w:rsidRPr="00F929F3">
        <w:rPr>
          <w:lang w:val="en-PH"/>
        </w:rPr>
        <w:t xml:space="preserve"> Bond and salary of secretary.</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F929F3" w:rsidRPr="00F929F3">
        <w:rPr>
          <w:lang w:val="en-PH"/>
        </w:rPr>
        <w:noBreakHyphen/>
      </w:r>
      <w:r w:rsidRPr="00F929F3">
        <w:rPr>
          <w:lang w:val="en-PH"/>
        </w:rPr>
        <w:t>27</w:t>
      </w:r>
      <w:r w:rsidR="00F929F3" w:rsidRPr="00F929F3">
        <w:rPr>
          <w:lang w:val="en-PH"/>
        </w:rPr>
        <w:noBreakHyphen/>
      </w:r>
      <w:r w:rsidRPr="00F929F3">
        <w:rPr>
          <w:lang w:val="en-PH"/>
        </w:rPr>
        <w:t>40.</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 xml:space="preserve">37; 1961 (52) 608; 1993 Act No. 181, </w:t>
      </w:r>
      <w:r w:rsidRPr="00F929F3">
        <w:rPr>
          <w:lang w:val="en-PH"/>
        </w:rPr>
        <w:t xml:space="preserve">Section </w:t>
      </w:r>
      <w:r w:rsidR="00731538" w:rsidRPr="00F929F3">
        <w:rPr>
          <w:lang w:val="en-PH"/>
        </w:rPr>
        <w:t>1229.</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80.</w:t>
      </w:r>
      <w:r w:rsidR="00731538" w:rsidRPr="00F929F3">
        <w:rPr>
          <w:lang w:val="en-PH"/>
        </w:rPr>
        <w:t xml:space="preserve"> Bylaws of board; rules of procedure.</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The Board may adopt and amend all bylaws and rules of procedure, not inconsistent with the Constitution and laws of this State, which may be reasonably necessary for the proper performance of its duties and the regulation of the proceedings before it.</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38;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90.</w:t>
      </w:r>
      <w:r w:rsidR="00731538" w:rsidRPr="00F929F3">
        <w:rPr>
          <w:lang w:val="en-PH"/>
        </w:rPr>
        <w:t xml:space="preserve"> Board seal.</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The Board shall adopt and have an official seal.</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39;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100.</w:t>
      </w:r>
      <w:r w:rsidR="00731538" w:rsidRPr="00F929F3">
        <w:rPr>
          <w:lang w:val="en-PH"/>
        </w:rPr>
        <w:t xml:space="preserve"> Power of board to subpoena witnesses and documents and to administer oaths; compensation of witnesses.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40;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110.</w:t>
      </w:r>
      <w:r w:rsidR="00731538" w:rsidRPr="00F929F3">
        <w:rPr>
          <w:lang w:val="en-PH"/>
        </w:rPr>
        <w:t xml:space="preserve"> Records of board; annual report.</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 xml:space="preserve">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w:t>
      </w:r>
      <w:r w:rsidRPr="00F929F3">
        <w:rPr>
          <w:lang w:val="en-PH"/>
        </w:rPr>
        <w:lastRenderedPageBreak/>
        <w:t>effect as if the original were produced. Annually, as of June thirtieth, the Board shall submit to the Governor a report of its transactions of the preceding year.</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40.1;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120.</w:t>
      </w:r>
      <w:r w:rsidR="00731538" w:rsidRPr="00F929F3">
        <w:rPr>
          <w:lang w:val="en-PH"/>
        </w:rPr>
        <w:t xml:space="preserve"> Licensing and registration as registered foresters; exceptions.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(4) It is the purpose of this chapter to protect the public by improving the standards relative to the practice of professional forestry, and the provisions of this chapter apply to foresters employed by the State.</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(5) Nothing herein provided shall prohibit any forestry work by unlicensed persons working under the supervision of a registered forester.</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 xml:space="preserve">40.2; 1961 (52) 608; 1985 Act No. 156, </w:t>
      </w:r>
      <w:r w:rsidRPr="00F929F3">
        <w:rPr>
          <w:lang w:val="en-PH"/>
        </w:rPr>
        <w:t xml:space="preserve">Section </w:t>
      </w:r>
      <w:r w:rsidR="00731538" w:rsidRPr="00F929F3">
        <w:rPr>
          <w:lang w:val="en-PH"/>
        </w:rPr>
        <w:t>5.</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130.</w:t>
      </w:r>
      <w:r w:rsidR="00731538" w:rsidRPr="00F929F3">
        <w:rPr>
          <w:lang w:val="en-PH"/>
        </w:rPr>
        <w:t xml:space="preserve"> Requirements for qualification as registered forester.</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(A) The following are minimum evidence satisfactory to the board that the applicant is qualified for registration as a registered forester:</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r>
      <w:r w:rsidRPr="00F929F3">
        <w:rPr>
          <w:lang w:val="en-PH"/>
        </w:rPr>
        <w:tab/>
        <w:t>(1) graduation from a curriculum in forestry of four years or more in a department, school, or college approved by the board and a specific record of an additional two years' or more experience in forestry of a character satisfactory to the board and indicating that the applicant is competent to practice forestry; or</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r>
      <w:r w:rsidRPr="00F929F3">
        <w:rPr>
          <w:lang w:val="en-PH"/>
        </w:rPr>
        <w:tab/>
        <w:t>(2) successfully passing a written examination designed to show knowledge and skill approximating that obtained through graduation from an approved four</w:t>
      </w:r>
      <w:r w:rsidR="00F929F3" w:rsidRPr="00F929F3">
        <w:rPr>
          <w:lang w:val="en-PH"/>
        </w:rPr>
        <w:noBreakHyphen/>
      </w:r>
      <w:r w:rsidRPr="00F929F3">
        <w:rPr>
          <w:lang w:val="en-PH"/>
        </w:rPr>
        <w:t>year curriculum in forestry and a specific record of six years or more of practice in forestry of a character satisfactory to the board and indicating that the applicant is competent to practice forestry.</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(B) The board shall issue licenses only to applicants who meet the requirements of this section. However, no person may register as a forester who has been convicted of a felony or crime involving moral turpitude. However, the applicant may be licensed by the board if:</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r>
      <w:r w:rsidRPr="00F929F3">
        <w:rPr>
          <w:lang w:val="en-PH"/>
        </w:rPr>
        <w:tab/>
        <w:t>(1) At least five years have passed since he was convicted, sentenced, or released from incarceration, whichever is later.</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r>
      <w:r w:rsidRPr="00F929F3">
        <w:rPr>
          <w:lang w:val="en-PH"/>
        </w:rPr>
        <w:tab/>
        <w:t>(2) No criminal charges are pending against him.</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(D) Beginning June 1, 1991, applicants shall take the examination for registration.</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 xml:space="preserve">403; 1961 (52) 608; 1985 Act No. 156, </w:t>
      </w:r>
      <w:r w:rsidRPr="00F929F3">
        <w:rPr>
          <w:lang w:val="en-PH"/>
        </w:rPr>
        <w:t xml:space="preserve">Section </w:t>
      </w:r>
      <w:r w:rsidR="00731538" w:rsidRPr="00F929F3">
        <w:rPr>
          <w:lang w:val="en-PH"/>
        </w:rPr>
        <w:t xml:space="preserve">6; 1991 Act No. 76, </w:t>
      </w:r>
      <w:r w:rsidRPr="00F929F3">
        <w:rPr>
          <w:lang w:val="en-PH"/>
        </w:rPr>
        <w:t xml:space="preserve">Section </w:t>
      </w:r>
      <w:r w:rsidR="00731538" w:rsidRPr="00F929F3">
        <w:rPr>
          <w:lang w:val="en-PH"/>
        </w:rPr>
        <w:t>1.</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140.</w:t>
      </w:r>
      <w:r w:rsidR="00731538" w:rsidRPr="00F929F3">
        <w:rPr>
          <w:lang w:val="en-PH"/>
        </w:rPr>
        <w:t xml:space="preserve"> Application and fee for registration.</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Applicants for registration shall make application on forms prescribed and furnished by the Board. The applications shall contain statements made under oath showing the applicant's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 xml:space="preserve">40.4; 1961 (52) 608; 1985 Act No. 156, </w:t>
      </w:r>
      <w:r w:rsidRPr="00F929F3">
        <w:rPr>
          <w:lang w:val="en-PH"/>
        </w:rPr>
        <w:t xml:space="preserve">Section </w:t>
      </w:r>
      <w:r w:rsidR="00731538" w:rsidRPr="00F929F3">
        <w:rPr>
          <w:lang w:val="en-PH"/>
        </w:rPr>
        <w:t>7.</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150.</w:t>
      </w:r>
      <w:r w:rsidR="00731538" w:rsidRPr="00F929F3">
        <w:rPr>
          <w:lang w:val="en-PH"/>
        </w:rPr>
        <w:t xml:space="preserve"> Examinations and re</w:t>
      </w:r>
      <w:r w:rsidRPr="00F929F3">
        <w:rPr>
          <w:lang w:val="en-PH"/>
        </w:rPr>
        <w:noBreakHyphen/>
      </w:r>
      <w:r w:rsidR="00731538" w:rsidRPr="00F929F3">
        <w:rPr>
          <w:lang w:val="en-PH"/>
        </w:rPr>
        <w:t>examinations.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When written examinations are required, they shall be held at such time and place as the Board shall determine. The methods of procedure shall be prescribed by the Board. A candidate failing on examination may apply for re</w:t>
      </w:r>
      <w:r w:rsidR="00F929F3" w:rsidRPr="00F929F3">
        <w:rPr>
          <w:lang w:val="en-PH"/>
        </w:rPr>
        <w:noBreakHyphen/>
      </w:r>
      <w:r w:rsidRPr="00F929F3">
        <w:rPr>
          <w:lang w:val="en-PH"/>
        </w:rPr>
        <w:t>examination at the expiration of six months and will be re</w:t>
      </w:r>
      <w:r w:rsidR="00F929F3" w:rsidRPr="00F929F3">
        <w:rPr>
          <w:lang w:val="en-PH"/>
        </w:rPr>
        <w:noBreakHyphen/>
      </w:r>
      <w:r w:rsidRPr="00F929F3">
        <w:rPr>
          <w:lang w:val="en-PH"/>
        </w:rPr>
        <w:t>examined without payment of an additional fee. Subsequent examination will be granted upon payment of a fee to be determined by the Board.</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40.5;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160.</w:t>
      </w:r>
      <w:r w:rsidR="00731538" w:rsidRPr="00F929F3">
        <w:rPr>
          <w:lang w:val="en-PH"/>
        </w:rPr>
        <w:t xml:space="preserve"> Issuance and contents of licenses.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40.6;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170.</w:t>
      </w:r>
      <w:r w:rsidR="00731538" w:rsidRPr="00F929F3">
        <w:rPr>
          <w:lang w:val="en-PH"/>
        </w:rPr>
        <w:t xml:space="preserve"> Only individuals to be licensed.</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Registration shall be determined upon a basis of individual personal qualifications. No firm, company, partnership, or corporation shall be licensed.</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40.7;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180.</w:t>
      </w:r>
      <w:r w:rsidR="00731538" w:rsidRPr="00F929F3">
        <w:rPr>
          <w:lang w:val="en-PH"/>
        </w:rPr>
        <w:t xml:space="preserve"> Registration of persons licensed by other states or countries; criminal convictions.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A person licensed to practice forestry by a state or country whose requirements are commensurate with the requirements of this State, upon payment of the fee established pursuant to Section 48</w:t>
      </w:r>
      <w:r w:rsidR="00F929F3" w:rsidRPr="00F929F3">
        <w:rPr>
          <w:lang w:val="en-PH"/>
        </w:rPr>
        <w:noBreakHyphen/>
      </w:r>
      <w:r w:rsidRPr="00F929F3">
        <w:rPr>
          <w:lang w:val="en-PH"/>
        </w:rPr>
        <w:t>27</w:t>
      </w:r>
      <w:r w:rsidR="00F929F3" w:rsidRPr="00F929F3">
        <w:rPr>
          <w:lang w:val="en-PH"/>
        </w:rPr>
        <w:noBreakHyphen/>
      </w:r>
      <w:r w:rsidRPr="00F929F3">
        <w:rPr>
          <w:lang w:val="en-PH"/>
        </w:rPr>
        <w:t>140, may be registered and licensed to practice forestry in this State, with renewal privileges set forth in Section 48</w:t>
      </w:r>
      <w:r w:rsidR="00F929F3" w:rsidRPr="00F929F3">
        <w:rPr>
          <w:lang w:val="en-PH"/>
        </w:rPr>
        <w:noBreakHyphen/>
      </w:r>
      <w:r w:rsidRPr="00F929F3">
        <w:rPr>
          <w:lang w:val="en-PH"/>
        </w:rPr>
        <w:t>27</w:t>
      </w:r>
      <w:r w:rsidR="00F929F3" w:rsidRPr="00F929F3">
        <w:rPr>
          <w:lang w:val="en-PH"/>
        </w:rPr>
        <w:noBreakHyphen/>
      </w:r>
      <w:r w:rsidRPr="00F929F3">
        <w:rPr>
          <w:lang w:val="en-PH"/>
        </w:rPr>
        <w:t>190. The board shall deny licensure to a person convicted of a felony or crime involving moral turpitude. However, the applicant may be licensed by the board if:</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r>
      <w:r w:rsidRPr="00F929F3">
        <w:rPr>
          <w:lang w:val="en-PH"/>
        </w:rPr>
        <w:tab/>
        <w:t>(1) At least five years have passed since he was convicted, sentenced, or released from incarceration, whichever is later.</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r>
      <w:r w:rsidRPr="00F929F3">
        <w:rPr>
          <w:lang w:val="en-PH"/>
        </w:rPr>
        <w:tab/>
        <w:t>(2) No criminal charges are pending against him.</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 xml:space="preserve">40.8; 1961 (52) 608; 1985 Act No. 156, </w:t>
      </w:r>
      <w:r w:rsidRPr="00F929F3">
        <w:rPr>
          <w:lang w:val="en-PH"/>
        </w:rPr>
        <w:t xml:space="preserve">Section </w:t>
      </w:r>
      <w:r w:rsidR="00731538" w:rsidRPr="00F929F3">
        <w:rPr>
          <w:lang w:val="en-PH"/>
        </w:rPr>
        <w:t xml:space="preserve">8; 1991 Act No. 76, </w:t>
      </w:r>
      <w:r w:rsidRPr="00F929F3">
        <w:rPr>
          <w:lang w:val="en-PH"/>
        </w:rPr>
        <w:t xml:space="preserve">Section </w:t>
      </w:r>
      <w:r w:rsidR="00731538" w:rsidRPr="00F929F3">
        <w:rPr>
          <w:lang w:val="en-PH"/>
        </w:rPr>
        <w:t>2.</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190.</w:t>
      </w:r>
      <w:r w:rsidR="00731538" w:rsidRPr="00F929F3">
        <w:rPr>
          <w:lang w:val="en-PH"/>
        </w:rPr>
        <w:t xml:space="preserve"> Expiration and renewal of licenses; renewal fees.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 xml:space="preserve">40.9; 1961 (52) 608; 1985 Act No. 156, </w:t>
      </w:r>
      <w:r w:rsidRPr="00F929F3">
        <w:rPr>
          <w:lang w:val="en-PH"/>
        </w:rPr>
        <w:t xml:space="preserve">Section </w:t>
      </w:r>
      <w:r w:rsidR="00731538" w:rsidRPr="00F929F3">
        <w:rPr>
          <w:lang w:val="en-PH"/>
        </w:rPr>
        <w:t xml:space="preserve">9; 1991 Act No. 76, </w:t>
      </w:r>
      <w:r w:rsidRPr="00F929F3">
        <w:rPr>
          <w:lang w:val="en-PH"/>
        </w:rPr>
        <w:t xml:space="preserve">Section </w:t>
      </w:r>
      <w:r w:rsidR="00731538" w:rsidRPr="00F929F3">
        <w:rPr>
          <w:lang w:val="en-PH"/>
        </w:rPr>
        <w:t>4.</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195.</w:t>
      </w:r>
      <w:r w:rsidR="00731538" w:rsidRPr="00F929F3">
        <w:rPr>
          <w:lang w:val="en-PH"/>
        </w:rPr>
        <w:t xml:space="preserve"> Registered forester's escrow account; recordkeeping requirements.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 xml:space="preserve">Any registered forester shall place, as soon as practically possible, any deposit money or other money received by him in a forestry transaction in a separate trust or escrow account maintained by him </w:t>
      </w:r>
      <w:r w:rsidRPr="00F929F3">
        <w:rPr>
          <w:lang w:val="en-PH"/>
        </w:rPr>
        <w:lastRenderedPageBreak/>
        <w:t>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1985 Act No. 156, </w:t>
      </w:r>
      <w:r w:rsidRPr="00F929F3">
        <w:rPr>
          <w:lang w:val="en-PH"/>
        </w:rPr>
        <w:t xml:space="preserve">Section </w:t>
      </w:r>
      <w:r w:rsidR="00731538" w:rsidRPr="00F929F3">
        <w:rPr>
          <w:lang w:val="en-PH"/>
        </w:rPr>
        <w:t>10.</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200.</w:t>
      </w:r>
      <w:r w:rsidR="00731538" w:rsidRPr="00F929F3">
        <w:rPr>
          <w:lang w:val="en-PH"/>
        </w:rPr>
        <w:t xml:space="preserve"> Procedure for revocation of licenses; reissuance; appellate review.</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F929F3" w:rsidRPr="00F929F3">
        <w:rPr>
          <w:lang w:val="en-PH"/>
        </w:rPr>
        <w:noBreakHyphen/>
      </w:r>
      <w:r w:rsidRPr="00F929F3">
        <w:rPr>
          <w:lang w:val="en-PH"/>
        </w:rPr>
        <w:t>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 xml:space="preserve">40.10; 1961 (52) 608; 1985 Act No. 156, </w:t>
      </w:r>
      <w:r w:rsidRPr="00F929F3">
        <w:rPr>
          <w:lang w:val="en-PH"/>
        </w:rPr>
        <w:t xml:space="preserve">Section </w:t>
      </w:r>
      <w:r w:rsidR="00731538" w:rsidRPr="00F929F3">
        <w:rPr>
          <w:lang w:val="en-PH"/>
        </w:rPr>
        <w:t xml:space="preserve">11; 1993 Act No. 181, </w:t>
      </w:r>
      <w:r w:rsidRPr="00F929F3">
        <w:rPr>
          <w:lang w:val="en-PH"/>
        </w:rPr>
        <w:t xml:space="preserve">Section </w:t>
      </w:r>
      <w:r w:rsidR="00731538" w:rsidRPr="00F929F3">
        <w:rPr>
          <w:lang w:val="en-PH"/>
        </w:rPr>
        <w:t>1230.</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210.</w:t>
      </w:r>
      <w:r w:rsidR="00731538" w:rsidRPr="00F929F3">
        <w:rPr>
          <w:lang w:val="en-PH"/>
        </w:rPr>
        <w:t xml:space="preserve"> Replacement of licenses; replacement fee.</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A new license to replace any license revoked, lost, destroyed, or mutilated, may be issued, subject to the rules of the Board. A charge of three dollars shall be made for such issuance.</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40.11;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220.</w:t>
      </w:r>
      <w:r w:rsidR="00731538" w:rsidRPr="00F929F3">
        <w:rPr>
          <w:lang w:val="en-PH"/>
        </w:rPr>
        <w:t xml:space="preserve"> Roster of registered foresters.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40.12;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230.</w:t>
      </w:r>
      <w:r w:rsidR="00731538" w:rsidRPr="00F929F3">
        <w:rPr>
          <w:lang w:val="en-PH"/>
        </w:rPr>
        <w:t xml:space="preserve"> Endorsement of documents by registrants; illegal endorsements.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A person who violates the provisions of this section is guilty of a misdemeanor and, upon conviction, must be fined in the discretion of the court or imprisoned not more than two years, or both.</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 xml:space="preserve">40.13; 1961 (52) 608; 1993 Act No. 184, </w:t>
      </w:r>
      <w:r w:rsidRPr="00F929F3">
        <w:rPr>
          <w:lang w:val="en-PH"/>
        </w:rPr>
        <w:t xml:space="preserve">Section </w:t>
      </w:r>
      <w:r w:rsidR="00731538" w:rsidRPr="00F929F3">
        <w:rPr>
          <w:lang w:val="en-PH"/>
        </w:rPr>
        <w:t>242.</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240.</w:t>
      </w:r>
      <w:r w:rsidR="00731538" w:rsidRPr="00F929F3">
        <w:rPr>
          <w:lang w:val="en-PH"/>
        </w:rPr>
        <w:t xml:space="preserve"> Receipts and expenditures by board.</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40.14; 1961 (52) 608.</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250.</w:t>
      </w:r>
      <w:r w:rsidR="00731538" w:rsidRPr="00F929F3">
        <w:rPr>
          <w:lang w:val="en-PH"/>
        </w:rPr>
        <w:t xml:space="preserve"> Penalties.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Except as specifically provided in this chapter, a person who violates the provisions of this chapter is guilty of a misdemeanor and, upon conviction, must be fined in the discretion of the court or imprisoned not more than three years.</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1538" w:rsidRPr="00F929F3">
        <w:rPr>
          <w:lang w:val="en-PH"/>
        </w:rPr>
        <w:t xml:space="preserve">: 1962 Code </w:t>
      </w:r>
      <w:r w:rsidRPr="00F929F3">
        <w:rPr>
          <w:lang w:val="en-PH"/>
        </w:rPr>
        <w:t xml:space="preserve">Section </w:t>
      </w:r>
      <w:r w:rsidR="00731538" w:rsidRPr="00F929F3">
        <w:rPr>
          <w:lang w:val="en-PH"/>
        </w:rPr>
        <w:t>29</w:t>
      </w:r>
      <w:r w:rsidRPr="00F929F3">
        <w:rPr>
          <w:lang w:val="en-PH"/>
        </w:rPr>
        <w:noBreakHyphen/>
      </w:r>
      <w:r w:rsidR="00731538" w:rsidRPr="00F929F3">
        <w:rPr>
          <w:lang w:val="en-PH"/>
        </w:rPr>
        <w:t xml:space="preserve">40.15; 1961 (52) 608; 1993 Act No. 184, </w:t>
      </w:r>
      <w:r w:rsidRPr="00F929F3">
        <w:rPr>
          <w:lang w:val="en-PH"/>
        </w:rPr>
        <w:t xml:space="preserve">Section </w:t>
      </w:r>
      <w:r w:rsidR="00731538" w:rsidRPr="00F929F3">
        <w:rPr>
          <w:lang w:val="en-PH"/>
        </w:rPr>
        <w:t>243.</w:t>
      </w:r>
    </w:p>
    <w:p w:rsidR="00F929F3" w:rsidRP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b/>
          <w:lang w:val="en-PH"/>
        </w:rPr>
        <w:t xml:space="preserve">SECTION </w:t>
      </w:r>
      <w:r w:rsidR="00731538" w:rsidRPr="00F929F3">
        <w:rPr>
          <w:b/>
          <w:lang w:val="en-PH"/>
        </w:rPr>
        <w:t>48</w:t>
      </w:r>
      <w:r w:rsidRPr="00F929F3">
        <w:rPr>
          <w:b/>
          <w:lang w:val="en-PH"/>
        </w:rPr>
        <w:noBreakHyphen/>
      </w:r>
      <w:r w:rsidR="00731538" w:rsidRPr="00F929F3">
        <w:rPr>
          <w:b/>
          <w:lang w:val="en-PH"/>
        </w:rPr>
        <w:t>27</w:t>
      </w:r>
      <w:r w:rsidRPr="00F929F3">
        <w:rPr>
          <w:b/>
          <w:lang w:val="en-PH"/>
        </w:rPr>
        <w:noBreakHyphen/>
      </w:r>
      <w:r w:rsidR="00731538" w:rsidRPr="00F929F3">
        <w:rPr>
          <w:b/>
          <w:lang w:val="en-PH"/>
        </w:rPr>
        <w:t>260.</w:t>
      </w:r>
      <w:r w:rsidR="00731538" w:rsidRPr="00F929F3">
        <w:rPr>
          <w:lang w:val="en-PH"/>
        </w:rPr>
        <w:t xml:space="preserve"> Injunctive relief and civil fines.</w:t>
      </w:r>
    </w:p>
    <w:p w:rsidR="00F929F3" w:rsidRDefault="00731538"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29F3">
        <w:rPr>
          <w:lang w:val="en-PH"/>
        </w:rPr>
        <w:tab/>
        <w:t>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w:t>
      </w: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29F3" w:rsidRDefault="00F929F3"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1538" w:rsidRPr="00F929F3">
        <w:rPr>
          <w:lang w:val="en-PH"/>
        </w:rPr>
        <w:t xml:space="preserve">: 1985 Act No. 156, </w:t>
      </w:r>
      <w:r w:rsidRPr="00F929F3">
        <w:rPr>
          <w:lang w:val="en-PH"/>
        </w:rPr>
        <w:t xml:space="preserve">Section </w:t>
      </w:r>
      <w:r w:rsidR="00731538" w:rsidRPr="00F929F3">
        <w:rPr>
          <w:lang w:val="en-PH"/>
        </w:rPr>
        <w:t>12.</w:t>
      </w:r>
    </w:p>
    <w:p w:rsidR="00F25049" w:rsidRPr="00F929F3" w:rsidRDefault="00F25049" w:rsidP="00F92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929F3" w:rsidSect="00F929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9F3" w:rsidRDefault="00F929F3" w:rsidP="00F929F3">
      <w:r>
        <w:separator/>
      </w:r>
    </w:p>
  </w:endnote>
  <w:endnote w:type="continuationSeparator" w:id="0">
    <w:p w:rsidR="00F929F3" w:rsidRDefault="00F929F3" w:rsidP="00F9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F3" w:rsidRPr="00F929F3" w:rsidRDefault="00F929F3" w:rsidP="00F92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F3" w:rsidRPr="00F929F3" w:rsidRDefault="00F929F3" w:rsidP="00F92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F3" w:rsidRPr="00F929F3" w:rsidRDefault="00F929F3" w:rsidP="00F92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9F3" w:rsidRDefault="00F929F3" w:rsidP="00F929F3">
      <w:r>
        <w:separator/>
      </w:r>
    </w:p>
  </w:footnote>
  <w:footnote w:type="continuationSeparator" w:id="0">
    <w:p w:rsidR="00F929F3" w:rsidRDefault="00F929F3" w:rsidP="00F9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F3" w:rsidRPr="00F929F3" w:rsidRDefault="00F929F3" w:rsidP="00F92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F3" w:rsidRPr="00F929F3" w:rsidRDefault="00F929F3" w:rsidP="00F92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F3" w:rsidRPr="00F929F3" w:rsidRDefault="00F929F3" w:rsidP="00F92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38"/>
    <w:rsid w:val="00731538"/>
    <w:rsid w:val="00F25049"/>
    <w:rsid w:val="00F9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CDB30-BA19-4669-AC33-DA34A048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1538"/>
    <w:rPr>
      <w:rFonts w:ascii="Courier New" w:eastAsiaTheme="minorEastAsia" w:hAnsi="Courier New" w:cs="Courier New"/>
      <w:sz w:val="20"/>
      <w:szCs w:val="20"/>
    </w:rPr>
  </w:style>
  <w:style w:type="paragraph" w:styleId="Header">
    <w:name w:val="header"/>
    <w:basedOn w:val="Normal"/>
    <w:link w:val="HeaderChar"/>
    <w:uiPriority w:val="99"/>
    <w:unhideWhenUsed/>
    <w:rsid w:val="00F929F3"/>
    <w:pPr>
      <w:tabs>
        <w:tab w:val="center" w:pos="4680"/>
        <w:tab w:val="right" w:pos="9360"/>
      </w:tabs>
    </w:pPr>
  </w:style>
  <w:style w:type="character" w:customStyle="1" w:styleId="HeaderChar">
    <w:name w:val="Header Char"/>
    <w:basedOn w:val="DefaultParagraphFont"/>
    <w:link w:val="Header"/>
    <w:uiPriority w:val="99"/>
    <w:rsid w:val="00F929F3"/>
  </w:style>
  <w:style w:type="paragraph" w:styleId="Footer">
    <w:name w:val="footer"/>
    <w:basedOn w:val="Normal"/>
    <w:link w:val="FooterChar"/>
    <w:uiPriority w:val="99"/>
    <w:unhideWhenUsed/>
    <w:rsid w:val="00F929F3"/>
    <w:pPr>
      <w:tabs>
        <w:tab w:val="center" w:pos="4680"/>
        <w:tab w:val="right" w:pos="9360"/>
      </w:tabs>
    </w:pPr>
  </w:style>
  <w:style w:type="character" w:customStyle="1" w:styleId="FooterChar">
    <w:name w:val="Footer Char"/>
    <w:basedOn w:val="DefaultParagraphFont"/>
    <w:link w:val="Footer"/>
    <w:uiPriority w:val="99"/>
    <w:rsid w:val="00F9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3282</Words>
  <Characters>18712</Characters>
  <Application>Microsoft Office Word</Application>
  <DocSecurity>0</DocSecurity>
  <Lines>155</Lines>
  <Paragraphs>43</Paragraphs>
  <ScaleCrop>false</ScaleCrop>
  <Company>Legislative Services Agency</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