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B27AD">
        <w:rPr>
          <w:lang w:val="en-PH"/>
        </w:rPr>
        <w:t>CHAPTER 34</w:t>
      </w:r>
    </w:p>
    <w:p w:rsidR="002B27AD" w:rsidRP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B27AD">
        <w:rPr>
          <w:lang w:val="en-PH"/>
        </w:rPr>
        <w:t>South Carolina Prescribed Fire Act</w:t>
      </w:r>
      <w:bookmarkStart w:id="0" w:name="_GoBack"/>
      <w:bookmarkEnd w:id="0"/>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b/>
          <w:lang w:val="en-PH"/>
        </w:rPr>
        <w:t xml:space="preserve">SECTION </w:t>
      </w:r>
      <w:r w:rsidR="00937C08" w:rsidRPr="002B27AD">
        <w:rPr>
          <w:b/>
          <w:lang w:val="en-PH"/>
        </w:rPr>
        <w:t>48</w:t>
      </w:r>
      <w:r w:rsidRPr="002B27AD">
        <w:rPr>
          <w:b/>
          <w:lang w:val="en-PH"/>
        </w:rPr>
        <w:noBreakHyphen/>
      </w:r>
      <w:r w:rsidR="00937C08" w:rsidRPr="002B27AD">
        <w:rPr>
          <w:b/>
          <w:lang w:val="en-PH"/>
        </w:rPr>
        <w:t>34</w:t>
      </w:r>
      <w:r w:rsidRPr="002B27AD">
        <w:rPr>
          <w:b/>
          <w:lang w:val="en-PH"/>
        </w:rPr>
        <w:noBreakHyphen/>
      </w:r>
      <w:r w:rsidR="00937C08" w:rsidRPr="002B27AD">
        <w:rPr>
          <w:b/>
          <w:lang w:val="en-PH"/>
        </w:rPr>
        <w:t>10.</w:t>
      </w:r>
      <w:r w:rsidR="00937C08" w:rsidRPr="002B27AD">
        <w:rPr>
          <w:lang w:val="en-PH"/>
        </w:rPr>
        <w:t xml:space="preserve"> Short title.</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t>This chapter is known as the "South Carolina Prescribed Fire Act".</w:t>
      </w: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7C08" w:rsidRPr="002B27AD">
        <w:rPr>
          <w:lang w:val="en-PH"/>
        </w:rPr>
        <w:t xml:space="preserve">: 1994 Act No. 325, </w:t>
      </w:r>
      <w:r w:rsidRPr="002B27AD">
        <w:rPr>
          <w:lang w:val="en-PH"/>
        </w:rPr>
        <w:t xml:space="preserve">Section </w:t>
      </w:r>
      <w:r w:rsidR="00937C08" w:rsidRPr="002B27AD">
        <w:rPr>
          <w:lang w:val="en-PH"/>
        </w:rPr>
        <w:t>1.</w:t>
      </w:r>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b/>
          <w:lang w:val="en-PH"/>
        </w:rPr>
        <w:t xml:space="preserve">SECTION </w:t>
      </w:r>
      <w:r w:rsidR="00937C08" w:rsidRPr="002B27AD">
        <w:rPr>
          <w:b/>
          <w:lang w:val="en-PH"/>
        </w:rPr>
        <w:t>48</w:t>
      </w:r>
      <w:r w:rsidRPr="002B27AD">
        <w:rPr>
          <w:b/>
          <w:lang w:val="en-PH"/>
        </w:rPr>
        <w:noBreakHyphen/>
      </w:r>
      <w:r w:rsidR="00937C08" w:rsidRPr="002B27AD">
        <w:rPr>
          <w:b/>
          <w:lang w:val="en-PH"/>
        </w:rPr>
        <w:t>34</w:t>
      </w:r>
      <w:r w:rsidRPr="002B27AD">
        <w:rPr>
          <w:b/>
          <w:lang w:val="en-PH"/>
        </w:rPr>
        <w:noBreakHyphen/>
      </w:r>
      <w:r w:rsidR="00937C08" w:rsidRPr="002B27AD">
        <w:rPr>
          <w:b/>
          <w:lang w:val="en-PH"/>
        </w:rPr>
        <w:t>20.</w:t>
      </w:r>
      <w:r w:rsidR="00937C08" w:rsidRPr="002B27AD">
        <w:rPr>
          <w:lang w:val="en-PH"/>
        </w:rPr>
        <w:t xml:space="preserve"> Definitions.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t>As used in this chapter:</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t>(1) "Prescribed fire"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"controlled burn".</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t>(2) "Certified prescribed fire manager" means an individual who successfully completes a certification program approved by the State Commission of Forestry.</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t>(3) "Prescribed fire plan" means a written prescription for starting and controlling a prescribed fire.</w:t>
      </w: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7C08" w:rsidRPr="002B27AD">
        <w:rPr>
          <w:lang w:val="en-PH"/>
        </w:rPr>
        <w:t xml:space="preserve">: 1994 Act No. 325, </w:t>
      </w:r>
      <w:r w:rsidRPr="002B27AD">
        <w:rPr>
          <w:lang w:val="en-PH"/>
        </w:rPr>
        <w:t xml:space="preserve">Section </w:t>
      </w:r>
      <w:r w:rsidR="00937C08" w:rsidRPr="002B27AD">
        <w:rPr>
          <w:lang w:val="en-PH"/>
        </w:rPr>
        <w:t>1.</w:t>
      </w:r>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b/>
          <w:lang w:val="en-PH"/>
        </w:rPr>
        <w:t xml:space="preserve">SECTION </w:t>
      </w:r>
      <w:r w:rsidR="00937C08" w:rsidRPr="002B27AD">
        <w:rPr>
          <w:b/>
          <w:lang w:val="en-PH"/>
        </w:rPr>
        <w:t>48</w:t>
      </w:r>
      <w:r w:rsidRPr="002B27AD">
        <w:rPr>
          <w:b/>
          <w:lang w:val="en-PH"/>
        </w:rPr>
        <w:noBreakHyphen/>
      </w:r>
      <w:r w:rsidR="00937C08" w:rsidRPr="002B27AD">
        <w:rPr>
          <w:b/>
          <w:lang w:val="en-PH"/>
        </w:rPr>
        <w:t>34</w:t>
      </w:r>
      <w:r w:rsidRPr="002B27AD">
        <w:rPr>
          <w:b/>
          <w:lang w:val="en-PH"/>
        </w:rPr>
        <w:noBreakHyphen/>
      </w:r>
      <w:r w:rsidR="00937C08" w:rsidRPr="002B27AD">
        <w:rPr>
          <w:b/>
          <w:lang w:val="en-PH"/>
        </w:rPr>
        <w:t>30.</w:t>
      </w:r>
      <w:r w:rsidR="00937C08" w:rsidRPr="002B27AD">
        <w:rPr>
          <w:lang w:val="en-PH"/>
        </w:rPr>
        <w:t xml:space="preserve"> Authority to promulgate regulations.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t>The State Commission of Forestry shall promulgate regulations for the use of prescribed fire and for the certification of prescribed fire managers.</w:t>
      </w: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7C08" w:rsidRPr="002B27AD">
        <w:rPr>
          <w:lang w:val="en-PH"/>
        </w:rPr>
        <w:t xml:space="preserve">: 1994 Act No. 325, </w:t>
      </w:r>
      <w:r w:rsidRPr="002B27AD">
        <w:rPr>
          <w:lang w:val="en-PH"/>
        </w:rPr>
        <w:t xml:space="preserve">Section </w:t>
      </w:r>
      <w:r w:rsidR="00937C08" w:rsidRPr="002B27AD">
        <w:rPr>
          <w:lang w:val="en-PH"/>
        </w:rPr>
        <w:t>1.</w:t>
      </w:r>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b/>
          <w:lang w:val="en-PH"/>
        </w:rPr>
        <w:t xml:space="preserve">SECTION </w:t>
      </w:r>
      <w:r w:rsidR="00937C08" w:rsidRPr="002B27AD">
        <w:rPr>
          <w:b/>
          <w:lang w:val="en-PH"/>
        </w:rPr>
        <w:t>48</w:t>
      </w:r>
      <w:r w:rsidRPr="002B27AD">
        <w:rPr>
          <w:b/>
          <w:lang w:val="en-PH"/>
        </w:rPr>
        <w:noBreakHyphen/>
      </w:r>
      <w:r w:rsidR="00937C08" w:rsidRPr="002B27AD">
        <w:rPr>
          <w:b/>
          <w:lang w:val="en-PH"/>
        </w:rPr>
        <w:t>34</w:t>
      </w:r>
      <w:r w:rsidRPr="002B27AD">
        <w:rPr>
          <w:b/>
          <w:lang w:val="en-PH"/>
        </w:rPr>
        <w:noBreakHyphen/>
      </w:r>
      <w:r w:rsidR="00937C08" w:rsidRPr="002B27AD">
        <w:rPr>
          <w:b/>
          <w:lang w:val="en-PH"/>
        </w:rPr>
        <w:t>40.</w:t>
      </w:r>
      <w:r w:rsidR="00937C08" w:rsidRPr="002B27AD">
        <w:rPr>
          <w:lang w:val="en-PH"/>
        </w:rPr>
        <w:t xml:space="preserve"> Requirements for conducting prescribed fire; South Carolina Smoke Management Guidelines.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t>(A) For purposes of this section, "South Carolina Smoke Management Guidelines" means smoke management guidelines for vegetative debris burning for forestry, agriculture, and wildlife purposes that are promulgated as regulations by the State Forestry Commission pursuant to the Administrative Procedures Act.</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t>(B) Prescribed fires conducted pursuant to this chapter:</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t>(1) must have a written prescribed fire plan that:</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(a) complies with the South Carolina Smoke Management Guidelines;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(b) is prepared before authorization to burn is issued by the State Commission of Forestry; and</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(c) is on site and followed during the burn;</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t>(2) must have present at least one certified prescribed fire manager who must:</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(a) be certified by the commission;</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(b) personally supervise the burn from ignition until the certified prescribed fire manager determines the burn to be safe;</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(c) fully consider both fire behavior and related smoke management issues during and after the burn;</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2B27AD" w:rsidRPr="002B27AD">
        <w:rPr>
          <w:lang w:val="en-PH"/>
        </w:rPr>
        <w:noBreakHyphen/>
      </w:r>
      <w:r w:rsidRPr="002B27AD">
        <w:rPr>
          <w:lang w:val="en-PH"/>
        </w:rPr>
        <w:t>62.2 and are acceptable to the Department of Health and Environmental Control if the fire is for:</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(a) burning forest lands for specific management practices;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(b) agricultural control of diseases, weeds, and pests and for other specific agricultural purposes;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r>
      <w:r w:rsidRPr="002B27AD">
        <w:rPr>
          <w:lang w:val="en-PH"/>
        </w:rPr>
        <w:tab/>
        <w:t>(c) open burning of trees, brush, grass, and other vegetable matter for game management purposes;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r>
      <w:r w:rsidRPr="002B27AD">
        <w:rPr>
          <w:lang w:val="en-PH"/>
        </w:rPr>
        <w:tab/>
        <w:t>(4) are considered a property right of the property owner.</w:t>
      </w: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7C08" w:rsidRPr="002B27AD">
        <w:rPr>
          <w:lang w:val="en-PH"/>
        </w:rPr>
        <w:t xml:space="preserve">: 1994 Act No. 325, </w:t>
      </w:r>
      <w:r w:rsidRPr="002B27AD">
        <w:rPr>
          <w:lang w:val="en-PH"/>
        </w:rPr>
        <w:t xml:space="preserve">Section </w:t>
      </w:r>
      <w:r w:rsidR="00937C08" w:rsidRPr="002B27AD">
        <w:rPr>
          <w:lang w:val="en-PH"/>
        </w:rPr>
        <w:t xml:space="preserve">1; 2012 Act No. 139, </w:t>
      </w:r>
      <w:r w:rsidRPr="002B27AD">
        <w:rPr>
          <w:lang w:val="en-PH"/>
        </w:rPr>
        <w:t xml:space="preserve">Section </w:t>
      </w:r>
      <w:r w:rsidR="00937C08" w:rsidRPr="002B27AD">
        <w:rPr>
          <w:lang w:val="en-PH"/>
        </w:rPr>
        <w:t>1, eff April 2, 2012.</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Editor's Note</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 xml:space="preserve">2012 Act No. 139, </w:t>
      </w:r>
      <w:r w:rsidR="002B27AD" w:rsidRPr="002B27AD">
        <w:rPr>
          <w:lang w:val="en-PH"/>
        </w:rPr>
        <w:t xml:space="preserve">Section </w:t>
      </w:r>
      <w:r w:rsidRPr="002B27AD">
        <w:rPr>
          <w:lang w:val="en-PH"/>
        </w:rPr>
        <w:t>3, provides as follows: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Effect of Amendment</w:t>
      </w:r>
    </w:p>
    <w:p w:rsidR="002B27AD" w:rsidRP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27AD">
        <w:rPr>
          <w:lang w:val="en-PH"/>
        </w:rPr>
        <w:t>The 2012 amendment rewrote the section.</w:t>
      </w:r>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b/>
          <w:lang w:val="en-PH"/>
        </w:rPr>
        <w:t xml:space="preserve">SECTION </w:t>
      </w:r>
      <w:r w:rsidR="00937C08" w:rsidRPr="002B27AD">
        <w:rPr>
          <w:b/>
          <w:lang w:val="en-PH"/>
        </w:rPr>
        <w:t>48</w:t>
      </w:r>
      <w:r w:rsidRPr="002B27AD">
        <w:rPr>
          <w:b/>
          <w:lang w:val="en-PH"/>
        </w:rPr>
        <w:noBreakHyphen/>
      </w:r>
      <w:r w:rsidR="00937C08" w:rsidRPr="002B27AD">
        <w:rPr>
          <w:b/>
          <w:lang w:val="en-PH"/>
        </w:rPr>
        <w:t>34</w:t>
      </w:r>
      <w:r w:rsidRPr="002B27AD">
        <w:rPr>
          <w:b/>
          <w:lang w:val="en-PH"/>
        </w:rPr>
        <w:noBreakHyphen/>
      </w:r>
      <w:r w:rsidR="00937C08" w:rsidRPr="002B27AD">
        <w:rPr>
          <w:b/>
          <w:lang w:val="en-PH"/>
        </w:rPr>
        <w:t>50.</w:t>
      </w:r>
      <w:r w:rsidR="00937C08" w:rsidRPr="002B27AD">
        <w:rPr>
          <w:lang w:val="en-PH"/>
        </w:rPr>
        <w:t xml:space="preserve"> Liability for damages, injury, or loss caused by prescribed fire.</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7C08" w:rsidRPr="002B27AD">
        <w:rPr>
          <w:lang w:val="en-PH"/>
        </w:rPr>
        <w:t xml:space="preserve">: 1994 Act No. 325, </w:t>
      </w:r>
      <w:r w:rsidRPr="002B27AD">
        <w:rPr>
          <w:lang w:val="en-PH"/>
        </w:rPr>
        <w:t xml:space="preserve">Section </w:t>
      </w:r>
      <w:r w:rsidR="00937C08" w:rsidRPr="002B27AD">
        <w:rPr>
          <w:lang w:val="en-PH"/>
        </w:rPr>
        <w:t xml:space="preserve">1; 2012 Act No. 139, </w:t>
      </w:r>
      <w:r w:rsidRPr="002B27AD">
        <w:rPr>
          <w:lang w:val="en-PH"/>
        </w:rPr>
        <w:t xml:space="preserve">Section </w:t>
      </w:r>
      <w:r w:rsidR="00937C08" w:rsidRPr="002B27AD">
        <w:rPr>
          <w:lang w:val="en-PH"/>
        </w:rPr>
        <w:t>2, eff April 2, 2012.</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Editor's Note</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 xml:space="preserve">2012 Act No. 139, </w:t>
      </w:r>
      <w:r w:rsidR="002B27AD" w:rsidRPr="002B27AD">
        <w:rPr>
          <w:lang w:val="en-PH"/>
        </w:rPr>
        <w:t xml:space="preserve">Section </w:t>
      </w:r>
      <w:r w:rsidRPr="002B27AD">
        <w:rPr>
          <w:lang w:val="en-PH"/>
        </w:rPr>
        <w:t>3, provides as follows:</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Effect of Amendment</w:t>
      </w:r>
    </w:p>
    <w:p w:rsidR="002B27AD" w:rsidRP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27AD">
        <w:rPr>
          <w:lang w:val="en-PH"/>
        </w:rPr>
        <w:t>The 2012 amendment rewrote the first sentence and added the second sentence relating to the standard of care for liability for damage, injury, or loss caused by the resulting smoke of a prescribed fire.</w:t>
      </w:r>
    </w:p>
    <w:p w:rsidR="002B27AD" w:rsidRP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b/>
          <w:lang w:val="en-PH"/>
        </w:rPr>
        <w:t xml:space="preserve">SECTION </w:t>
      </w:r>
      <w:r w:rsidR="00937C08" w:rsidRPr="002B27AD">
        <w:rPr>
          <w:b/>
          <w:lang w:val="en-PH"/>
        </w:rPr>
        <w:t>48</w:t>
      </w:r>
      <w:r w:rsidRPr="002B27AD">
        <w:rPr>
          <w:b/>
          <w:lang w:val="en-PH"/>
        </w:rPr>
        <w:noBreakHyphen/>
      </w:r>
      <w:r w:rsidR="00937C08" w:rsidRPr="002B27AD">
        <w:rPr>
          <w:b/>
          <w:lang w:val="en-PH"/>
        </w:rPr>
        <w:t>34</w:t>
      </w:r>
      <w:r w:rsidRPr="002B27AD">
        <w:rPr>
          <w:b/>
          <w:lang w:val="en-PH"/>
        </w:rPr>
        <w:noBreakHyphen/>
      </w:r>
      <w:r w:rsidR="00937C08" w:rsidRPr="002B27AD">
        <w:rPr>
          <w:b/>
          <w:lang w:val="en-PH"/>
        </w:rPr>
        <w:t>60.</w:t>
      </w:r>
      <w:r w:rsidR="00937C08" w:rsidRPr="002B27AD">
        <w:rPr>
          <w:lang w:val="en-PH"/>
        </w:rPr>
        <w:t xml:space="preserve"> Conducting prescribed fire without certified prescribed manager present.</w:t>
      </w:r>
    </w:p>
    <w:p w:rsidR="002B27AD" w:rsidRDefault="00937C08"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27AD">
        <w:rPr>
          <w:lang w:val="en-PH"/>
        </w:rPr>
        <w:tab/>
        <w:t>Notwithstanding the requirements of this chapter, a person may conduct a prescribed fire without a certified prescribed fire manager present.</w:t>
      </w: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27AD" w:rsidRDefault="002B27AD"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7C08" w:rsidRPr="002B27AD">
        <w:rPr>
          <w:lang w:val="en-PH"/>
        </w:rPr>
        <w:t xml:space="preserve">: 1994 Act No. 325, </w:t>
      </w:r>
      <w:r w:rsidRPr="002B27AD">
        <w:rPr>
          <w:lang w:val="en-PH"/>
        </w:rPr>
        <w:t xml:space="preserve">Section </w:t>
      </w:r>
      <w:r w:rsidR="00937C08" w:rsidRPr="002B27AD">
        <w:rPr>
          <w:lang w:val="en-PH"/>
        </w:rPr>
        <w:t>1.</w:t>
      </w:r>
    </w:p>
    <w:p w:rsidR="00F25049" w:rsidRPr="002B27AD" w:rsidRDefault="00F25049" w:rsidP="002B2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27AD" w:rsidSect="002B27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AD" w:rsidRDefault="002B27AD" w:rsidP="002B27AD">
      <w:r>
        <w:separator/>
      </w:r>
    </w:p>
  </w:endnote>
  <w:endnote w:type="continuationSeparator" w:id="0">
    <w:p w:rsidR="002B27AD" w:rsidRDefault="002B27AD" w:rsidP="002B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AD" w:rsidRPr="002B27AD" w:rsidRDefault="002B27AD" w:rsidP="002B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AD" w:rsidRPr="002B27AD" w:rsidRDefault="002B27AD" w:rsidP="002B2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AD" w:rsidRPr="002B27AD" w:rsidRDefault="002B27AD" w:rsidP="002B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AD" w:rsidRDefault="002B27AD" w:rsidP="002B27AD">
      <w:r>
        <w:separator/>
      </w:r>
    </w:p>
  </w:footnote>
  <w:footnote w:type="continuationSeparator" w:id="0">
    <w:p w:rsidR="002B27AD" w:rsidRDefault="002B27AD" w:rsidP="002B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AD" w:rsidRPr="002B27AD" w:rsidRDefault="002B27AD" w:rsidP="002B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AD" w:rsidRPr="002B27AD" w:rsidRDefault="002B27AD" w:rsidP="002B2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7AD" w:rsidRPr="002B27AD" w:rsidRDefault="002B27AD" w:rsidP="002B2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08"/>
    <w:rsid w:val="002B27AD"/>
    <w:rsid w:val="00937C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D7EFE-4418-4ED6-863A-2E937D7C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7C08"/>
    <w:rPr>
      <w:rFonts w:ascii="Courier New" w:eastAsiaTheme="minorEastAsia" w:hAnsi="Courier New" w:cs="Courier New"/>
      <w:sz w:val="20"/>
      <w:szCs w:val="20"/>
    </w:rPr>
  </w:style>
  <w:style w:type="paragraph" w:styleId="Header">
    <w:name w:val="header"/>
    <w:basedOn w:val="Normal"/>
    <w:link w:val="HeaderChar"/>
    <w:uiPriority w:val="99"/>
    <w:unhideWhenUsed/>
    <w:rsid w:val="002B27AD"/>
    <w:pPr>
      <w:tabs>
        <w:tab w:val="center" w:pos="4680"/>
        <w:tab w:val="right" w:pos="9360"/>
      </w:tabs>
    </w:pPr>
  </w:style>
  <w:style w:type="character" w:customStyle="1" w:styleId="HeaderChar">
    <w:name w:val="Header Char"/>
    <w:basedOn w:val="DefaultParagraphFont"/>
    <w:link w:val="Header"/>
    <w:uiPriority w:val="99"/>
    <w:rsid w:val="002B27AD"/>
  </w:style>
  <w:style w:type="paragraph" w:styleId="Footer">
    <w:name w:val="footer"/>
    <w:basedOn w:val="Normal"/>
    <w:link w:val="FooterChar"/>
    <w:uiPriority w:val="99"/>
    <w:unhideWhenUsed/>
    <w:rsid w:val="002B27AD"/>
    <w:pPr>
      <w:tabs>
        <w:tab w:val="center" w:pos="4680"/>
        <w:tab w:val="right" w:pos="9360"/>
      </w:tabs>
    </w:pPr>
  </w:style>
  <w:style w:type="character" w:customStyle="1" w:styleId="FooterChar">
    <w:name w:val="Footer Char"/>
    <w:basedOn w:val="DefaultParagraphFont"/>
    <w:link w:val="Footer"/>
    <w:uiPriority w:val="99"/>
    <w:rsid w:val="002B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4667</Characters>
  <Application>Microsoft Office Word</Application>
  <DocSecurity>0</DocSecurity>
  <Lines>38</Lines>
  <Paragraphs>10</Paragraphs>
  <ScaleCrop>false</ScaleCrop>
  <Company>Legislative Services Agency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