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3AD8">
        <w:rPr>
          <w:lang w:val="en-PH"/>
        </w:rPr>
        <w:t>CHAPTER 57</w:t>
      </w:r>
    </w:p>
    <w:p w:rsidR="00563AD8" w:rsidRP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3AD8">
        <w:rPr>
          <w:lang w:val="en-PH"/>
        </w:rPr>
        <w:t>Environmental Audit Privilege and Voluntary Disclosure</w:t>
      </w:r>
      <w:bookmarkStart w:id="0" w:name="_GoBack"/>
      <w:bookmarkEnd w:id="0"/>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10.</w:t>
      </w:r>
      <w:r w:rsidR="0089456E" w:rsidRPr="00563AD8">
        <w:rPr>
          <w:lang w:val="en-PH"/>
        </w:rPr>
        <w:t xml:space="preserve"> Purpose.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 The General Assembly finds that the protection of the environment rests principally on the public's voluntary compliance with environmental laws; that voluntary compliance is most effectively achieved through the implementation of regular self</w:t>
      </w:r>
      <w:r w:rsidR="00563AD8" w:rsidRPr="00563AD8">
        <w:rPr>
          <w:lang w:val="en-PH"/>
        </w:rPr>
        <w:noBreakHyphen/>
      </w:r>
      <w:r w:rsidRPr="00563AD8">
        <w:rPr>
          <w:lang w:val="en-PH"/>
        </w:rPr>
        <w:t>evaluative activities such as audits of compliance status and management systems to assure compliance; and that it is in the public's interest to encourage these activities by assuring limited protection of audit findings and of fair treatment of those who report an environmental compliance violation or audit findings to regulatory authorities in accordance with Section 48</w:t>
      </w:r>
      <w:r w:rsidR="00563AD8" w:rsidRPr="00563AD8">
        <w:rPr>
          <w:lang w:val="en-PH"/>
        </w:rPr>
        <w:noBreakHyphen/>
      </w:r>
      <w:r w:rsidRPr="00563AD8">
        <w:rPr>
          <w:lang w:val="en-PH"/>
        </w:rPr>
        <w:t>57</w:t>
      </w:r>
      <w:r w:rsidR="00563AD8" w:rsidRPr="00563AD8">
        <w:rPr>
          <w:lang w:val="en-PH"/>
        </w:rPr>
        <w:noBreakHyphen/>
      </w:r>
      <w:r w:rsidRPr="00563AD8">
        <w:rPr>
          <w:lang w:val="en-PH"/>
        </w:rPr>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(B) Notwithstanding any other provisions of law, nothing in this chapter shall be construed to protect individuals, entities, or facilities from a criminal investigation or prosecution carried out by any appropriate governmental entity.</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(C) Notwithstanding any other provision of law, any privilege granted by this chapter shall apply only to those communications, oral or written, pertaining to and made in connection with the self</w:t>
      </w:r>
      <w:r w:rsidR="00563AD8" w:rsidRPr="00563AD8">
        <w:rPr>
          <w:lang w:val="en-PH"/>
        </w:rPr>
        <w:noBreakHyphen/>
      </w:r>
      <w:r w:rsidRPr="00563AD8">
        <w:rPr>
          <w:lang w:val="en-PH"/>
        </w:rPr>
        <w:t>audit and shall not apply to the facts relating to the violation itself.</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20.</w:t>
      </w:r>
      <w:r w:rsidR="0089456E" w:rsidRPr="00563AD8">
        <w:rPr>
          <w:lang w:val="en-PH"/>
        </w:rPr>
        <w:t xml:space="preserve"> Definitions.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As used in this chapter: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(1) "Department" means the South Carolina Department of Health and Environmental Control.</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(2) "Environmental audit"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auditor's bona fide intended completion schedule.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(3) "Environmental audit report"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563AD8" w:rsidRPr="00563AD8">
        <w:rPr>
          <w:lang w:val="en-PH"/>
        </w:rPr>
        <w:noBreakHyphen/>
      </w:r>
      <w:r w:rsidRPr="00563AD8">
        <w:rPr>
          <w:lang w:val="en-PH"/>
        </w:rPr>
        <w:t>generated or electronically</w:t>
      </w:r>
      <w:r w:rsidR="00563AD8" w:rsidRPr="00563AD8">
        <w:rPr>
          <w:lang w:val="en-PH"/>
        </w:rPr>
        <w:noBreakHyphen/>
      </w:r>
      <w:r w:rsidRPr="00563AD8">
        <w:rPr>
          <w:lang w:val="en-PH"/>
        </w:rPr>
        <w:t>recorded information, maps, charts, graphs, and surveys, provided the supporting information is collected or developed for the primary purpose and in the course of an environmental audit. An environmental audit report, when completed, may have these components: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(a) an audit report prepared by an auditor, which may include the scope and date of the audit and the information gained in the audit, together with exhibits and appendices and may include conclusions and recommendations;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(b) memoranda and documents analyzing the report and discussing implementation issues;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lastRenderedPageBreak/>
        <w:tab/>
      </w:r>
      <w:r w:rsidRPr="00563AD8">
        <w:rPr>
          <w:lang w:val="en-PH"/>
        </w:rPr>
        <w:tab/>
        <w:t>(c) an audit implementation plan that addresses correcting past noncompliance, improving current compliance, and preventing future noncompliance.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(4) "Environmental laws" means all provisions of federal, state, regional, and local laws, regulations, and ordinances pertaining to environmental matters.</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30.</w:t>
      </w:r>
      <w:r w:rsidR="0089456E" w:rsidRPr="00563AD8">
        <w:rPr>
          <w:lang w:val="en-PH"/>
        </w:rPr>
        <w:t xml:space="preserve"> Environmental audit report; privilege.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 An environmental audit report or any part of an environmental audit report is privileged and, therefore, immune from discovery and is not admissible as evidence in a civil or administrative penalty action, except as provided in Sections 48</w:t>
      </w:r>
      <w:r w:rsidR="00563AD8" w:rsidRPr="00563AD8">
        <w:rPr>
          <w:lang w:val="en-PH"/>
        </w:rPr>
        <w:noBreakHyphen/>
      </w:r>
      <w:r w:rsidRPr="00563AD8">
        <w:rPr>
          <w:lang w:val="en-PH"/>
        </w:rPr>
        <w:t>57</w:t>
      </w:r>
      <w:r w:rsidR="00563AD8" w:rsidRPr="00563AD8">
        <w:rPr>
          <w:lang w:val="en-PH"/>
        </w:rPr>
        <w:noBreakHyphen/>
      </w:r>
      <w:r w:rsidRPr="00563AD8">
        <w:rPr>
          <w:lang w:val="en-PH"/>
        </w:rPr>
        <w:t>40 and 48</w:t>
      </w:r>
      <w:r w:rsidR="00563AD8" w:rsidRPr="00563AD8">
        <w:rPr>
          <w:lang w:val="en-PH"/>
        </w:rPr>
        <w:noBreakHyphen/>
      </w:r>
      <w:r w:rsidRPr="00563AD8">
        <w:rPr>
          <w:lang w:val="en-PH"/>
        </w:rPr>
        <w:t>57</w:t>
      </w:r>
      <w:r w:rsidR="00563AD8" w:rsidRPr="00563AD8">
        <w:rPr>
          <w:lang w:val="en-PH"/>
        </w:rPr>
        <w:noBreakHyphen/>
      </w:r>
      <w:r w:rsidRPr="00563AD8">
        <w:rPr>
          <w:lang w:val="en-PH"/>
        </w:rPr>
        <w:t>50. These documents are not entitled to the privilege: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(1) information obtained by observation by a regulatory agency;</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(2) information obtained from a source independent of the environmental audit;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(4) documents prepared either prior to the beginning of the environmental audit or subsequent to the completion date of the audit report, and in all cases, any documents prepared independent of the audit or audit report;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(5) documents prepared as a result of multiple or continuous self</w:t>
      </w:r>
      <w:r w:rsidR="00563AD8" w:rsidRPr="00563AD8">
        <w:rPr>
          <w:lang w:val="en-PH"/>
        </w:rPr>
        <w:noBreakHyphen/>
      </w:r>
      <w:r w:rsidRPr="00563AD8">
        <w:rPr>
          <w:lang w:val="en-PH"/>
        </w:rPr>
        <w:t>auditing conducted in an effort to intentionally avoid liability for violations;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(6) information which is knowingly misrepresented or misstated or which is knowingly deleted or withheld from an environmental audit report, whether or not included in a subsequent environmental audit report;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department's determination that acceptable progress is being made.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30(E) or in Sections 48</w:t>
      </w:r>
      <w:r w:rsidR="00563AD8" w:rsidRPr="00563AD8">
        <w:rPr>
          <w:lang w:val="en-PH"/>
        </w:rPr>
        <w:noBreakHyphen/>
      </w:r>
      <w:r w:rsidRPr="00563AD8">
        <w:rPr>
          <w:lang w:val="en-PH"/>
        </w:rPr>
        <w:t>57</w:t>
      </w:r>
      <w:r w:rsidR="00563AD8" w:rsidRPr="00563AD8">
        <w:rPr>
          <w:lang w:val="en-PH"/>
        </w:rPr>
        <w:noBreakHyphen/>
      </w:r>
      <w:r w:rsidRPr="00563AD8">
        <w:rPr>
          <w:lang w:val="en-PH"/>
        </w:rPr>
        <w:t>40 or 48</w:t>
      </w:r>
      <w:r w:rsidR="00563AD8" w:rsidRPr="00563AD8">
        <w:rPr>
          <w:lang w:val="en-PH"/>
        </w:rPr>
        <w:noBreakHyphen/>
      </w:r>
      <w:r w:rsidRPr="00563AD8">
        <w:rPr>
          <w:lang w:val="en-PH"/>
        </w:rPr>
        <w:t>57</w:t>
      </w:r>
      <w:r w:rsidR="00563AD8" w:rsidRPr="00563AD8">
        <w:rPr>
          <w:lang w:val="en-PH"/>
        </w:rPr>
        <w:noBreakHyphen/>
      </w:r>
      <w:r w:rsidRPr="00563AD8">
        <w:rPr>
          <w:lang w:val="en-PH"/>
        </w:rPr>
        <w:t>50.</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(C) Nothing contained in this chapter may restrict a party in a proceeding before the South Carolina Workers'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 Compensation Commission, regardless of whether the evidence is privileged pursuant to this chapter. However, the commission, upon motion made by a party to the proceeding, may issue appropriate protective orders preventing disclosure of information outside of the workers' compensation proceeding.</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(E) Nothing in this chapter may be construed to circumvent the employee protection provisions provided by federal or state law.</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40.</w:t>
      </w:r>
      <w:r w:rsidR="0089456E" w:rsidRPr="00563AD8">
        <w:rPr>
          <w:lang w:val="en-PH"/>
        </w:rPr>
        <w:t xml:space="preserve"> Waiver of privilege.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 The privilege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does not apply to the extent that it is expressly waived in writing by the owner or operator of a facility at which an environmental audit was conducted and who prepared or caused to be prepared the audit report as a result of the audit.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(B) The audit report and information generated by the audit may be disclosed without waiving the privilege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to:</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(1) a person employed by the owner or operator or the parent corporation of the audited facility;</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(2) a legal representative of the owner or operator or parent corporation; or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(3) an independent contractor retained by the owner or operator or parent corporation to conduct an audit on or to address an issue or issues raised by the audit.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(C) Disclosure of an audit report or information generated by the audit under these circumstances does not waive the privilege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(1) disclosure made under the terms of a confidentiality agreement between the owner or operator of the facility audited and a potential purchaser of the business or facility audited;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(2) disclosure made under the terms of a confidentiality agreement between governmental officials and the owner or operator of the facility audited;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(3) disclosure made under the terms of a confidentiality agreement between a customer, lending institution, or insurance company with an existing or proposed relationship with the facility.</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45.</w:t>
      </w:r>
      <w:r w:rsidR="0089456E" w:rsidRPr="00563AD8">
        <w:rPr>
          <w:lang w:val="en-PH"/>
        </w:rPr>
        <w:t xml:space="preserve"> Notification of audit.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In order to assert at any time in the future the privilege established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the facility conducting the environmental audit shall, upon inspection by the department of the facility or no later than ten working days after completion of the department's inspection, notify the department of the existence of any audit relevant to the subject of the department's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50.</w:t>
      </w:r>
      <w:r w:rsidR="0089456E" w:rsidRPr="00563AD8">
        <w:rPr>
          <w:lang w:val="en-PH"/>
        </w:rPr>
        <w:t xml:space="preserve"> Revocation of privilege in administrative proceedings.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to an audit report if the factors set forth in this section apply. In a civil proceeding, the court, after an in camera review, shall revoke the privilege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if the court determines that disclosure of the environmental audit report was sought after the effective date of this chapter, and: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(1) the privilege is asserted for purposes of deception or evasion; or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(2) even if subject to the privilege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(a) the material shows evidence of significant noncompliance with applicable environmental laws;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(b) the owner or operator of the facility has not promptly initiated and pursued with diligence appropriate action to achieve compliance with these environmental laws or has not made reasonable efforts to complete any necessary permit application; and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(c) as a result, the owner or operator of the facility did not or will not achieve compliance with applicable environmental laws or did not or will not complete the necessary permit application within a reasonable period of time.</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9456E" w:rsidRPr="00563AD8">
        <w:rPr>
          <w:lang w:val="en-PH"/>
        </w:rPr>
        <w:t xml:space="preserve">: 1996 Act No. 384, </w:t>
      </w:r>
      <w:r w:rsidRPr="00563AD8">
        <w:rPr>
          <w:lang w:val="en-PH"/>
        </w:rPr>
        <w:t xml:space="preserve">Section </w:t>
      </w:r>
      <w:r w:rsidR="0089456E" w:rsidRPr="00563AD8">
        <w:rPr>
          <w:lang w:val="en-PH"/>
        </w:rPr>
        <w:t xml:space="preserve">26;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60.</w:t>
      </w:r>
      <w:r w:rsidR="0089456E" w:rsidRPr="00563AD8">
        <w:rPr>
          <w:lang w:val="en-PH"/>
        </w:rPr>
        <w:t xml:space="preserve"> Privilege in criminal proceedings.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The privilege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is not applicable in any criminal proceeding.</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70.</w:t>
      </w:r>
      <w:r w:rsidR="0089456E" w:rsidRPr="00563AD8">
        <w:rPr>
          <w:lang w:val="en-PH"/>
        </w:rPr>
        <w:t xml:space="preserve"> Burden of proof.</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 party asserting the privilege provided for in Section 48</w:t>
      </w:r>
      <w:r w:rsidR="00563AD8" w:rsidRPr="00563AD8">
        <w:rPr>
          <w:lang w:val="en-PH"/>
        </w:rPr>
        <w:noBreakHyphen/>
      </w:r>
      <w:r w:rsidRPr="00563AD8">
        <w:rPr>
          <w:lang w:val="en-PH"/>
        </w:rPr>
        <w:t>57</w:t>
      </w:r>
      <w:r w:rsidR="00563AD8" w:rsidRPr="00563AD8">
        <w:rPr>
          <w:lang w:val="en-PH"/>
        </w:rPr>
        <w:noBreakHyphen/>
      </w:r>
      <w:r w:rsidRPr="00563AD8">
        <w:rPr>
          <w:lang w:val="en-PH"/>
        </w:rPr>
        <w:t>30 has the burden of proving that the materials claimed as privileged constitute an environmental audit report as defined by Section 48</w:t>
      </w:r>
      <w:r w:rsidR="00563AD8" w:rsidRPr="00563AD8">
        <w:rPr>
          <w:lang w:val="en-PH"/>
        </w:rPr>
        <w:noBreakHyphen/>
      </w:r>
      <w:r w:rsidRPr="00563AD8">
        <w:rPr>
          <w:lang w:val="en-PH"/>
        </w:rPr>
        <w:t>57</w:t>
      </w:r>
      <w:r w:rsidR="00563AD8" w:rsidRPr="00563AD8">
        <w:rPr>
          <w:lang w:val="en-PH"/>
        </w:rPr>
        <w:noBreakHyphen/>
      </w:r>
      <w:r w:rsidRPr="00563AD8">
        <w:rPr>
          <w:lang w:val="en-PH"/>
        </w:rPr>
        <w:t>20 and also of proving that compliance has been achieved or will be achieved through the exercise of best efforts. A party seeking disclosure under Section 48</w:t>
      </w:r>
      <w:r w:rsidR="00563AD8" w:rsidRPr="00563AD8">
        <w:rPr>
          <w:lang w:val="en-PH"/>
        </w:rPr>
        <w:noBreakHyphen/>
      </w:r>
      <w:r w:rsidRPr="00563AD8">
        <w:rPr>
          <w:lang w:val="en-PH"/>
        </w:rPr>
        <w:t>57</w:t>
      </w:r>
      <w:r w:rsidR="00563AD8" w:rsidRPr="00563AD8">
        <w:rPr>
          <w:lang w:val="en-PH"/>
        </w:rPr>
        <w:noBreakHyphen/>
      </w:r>
      <w:r w:rsidRPr="00563AD8">
        <w:rPr>
          <w:lang w:val="en-PH"/>
        </w:rPr>
        <w:t>50 has the burden of proving the condition for disclosure set forth in that section.</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80.</w:t>
      </w:r>
      <w:r w:rsidR="0089456E" w:rsidRPr="00563AD8">
        <w:rPr>
          <w:lang w:val="en-PH"/>
        </w:rPr>
        <w:t xml:space="preserve"> Stipulations; declaratory rulings.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The parties may at any time stipulate to entry of an order directing that specific information contained in an environmental audit report is or is not subject to the privilege. In the absence of an on</w:t>
      </w:r>
      <w:r w:rsidR="00563AD8" w:rsidRPr="00563AD8">
        <w:rPr>
          <w:lang w:val="en-PH"/>
        </w:rPr>
        <w:noBreakHyphen/>
      </w:r>
      <w:r w:rsidRPr="00563AD8">
        <w:rPr>
          <w:lang w:val="en-PH"/>
        </w:rPr>
        <w:t>going proceeding, where the parties are not in agreement, the department may seek a declaratory ruling from the circuit court on the issue of whether the materials are privileged under Section 48</w:t>
      </w:r>
      <w:r w:rsidR="00563AD8" w:rsidRPr="00563AD8">
        <w:rPr>
          <w:lang w:val="en-PH"/>
        </w:rPr>
        <w:noBreakHyphen/>
      </w:r>
      <w:r w:rsidRPr="00563AD8">
        <w:rPr>
          <w:lang w:val="en-PH"/>
        </w:rPr>
        <w:t>57</w:t>
      </w:r>
      <w:r w:rsidR="00563AD8" w:rsidRPr="00563AD8">
        <w:rPr>
          <w:lang w:val="en-PH"/>
        </w:rPr>
        <w:noBreakHyphen/>
      </w:r>
      <w:r w:rsidRPr="00563AD8">
        <w:rPr>
          <w:lang w:val="en-PH"/>
        </w:rPr>
        <w:t>30 and whether the privilege, if existing, should be revoked pursuant to Section 48</w:t>
      </w:r>
      <w:r w:rsidR="00563AD8" w:rsidRPr="00563AD8">
        <w:rPr>
          <w:lang w:val="en-PH"/>
        </w:rPr>
        <w:noBreakHyphen/>
      </w:r>
      <w:r w:rsidRPr="00563AD8">
        <w:rPr>
          <w:lang w:val="en-PH"/>
        </w:rPr>
        <w:t>57</w:t>
      </w:r>
      <w:r w:rsidR="00563AD8" w:rsidRPr="00563AD8">
        <w:rPr>
          <w:lang w:val="en-PH"/>
        </w:rPr>
        <w:noBreakHyphen/>
      </w:r>
      <w:r w:rsidRPr="00563AD8">
        <w:rPr>
          <w:lang w:val="en-PH"/>
        </w:rPr>
        <w:t>50.</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90.</w:t>
      </w:r>
      <w:r w:rsidR="0089456E" w:rsidRPr="00563AD8">
        <w:rPr>
          <w:lang w:val="en-PH"/>
        </w:rPr>
        <w:t xml:space="preserve"> Construction.</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Nothing in this chapter limits, waives, or abrogates: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(1) the scope or nature of any statutory or common law privilege, including the work</w:t>
      </w:r>
      <w:r w:rsidR="00563AD8" w:rsidRPr="00563AD8">
        <w:rPr>
          <w:lang w:val="en-PH"/>
        </w:rPr>
        <w:noBreakHyphen/>
      </w:r>
      <w:r w:rsidRPr="00563AD8">
        <w:rPr>
          <w:lang w:val="en-PH"/>
        </w:rPr>
        <w:t>product privilege or the attorney</w:t>
      </w:r>
      <w:r w:rsidR="00563AD8" w:rsidRPr="00563AD8">
        <w:rPr>
          <w:lang w:val="en-PH"/>
        </w:rPr>
        <w:noBreakHyphen/>
      </w:r>
      <w:r w:rsidRPr="00563AD8">
        <w:rPr>
          <w:lang w:val="en-PH"/>
        </w:rPr>
        <w:t>client privilege;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(2) any existing ability or authority under state law to challenge privilege; or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(3) the department's authority to obtain or use documents or information that the department otherwise has the authority to obtain under state regulations promulgated pursuant to federally</w:t>
      </w:r>
      <w:r w:rsidR="00563AD8" w:rsidRPr="00563AD8">
        <w:rPr>
          <w:lang w:val="en-PH"/>
        </w:rPr>
        <w:noBreakHyphen/>
      </w:r>
      <w:r w:rsidRPr="00563AD8">
        <w:rPr>
          <w:lang w:val="en-PH"/>
        </w:rPr>
        <w:t>approved programs.</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100.</w:t>
      </w:r>
      <w:r w:rsidR="0089456E" w:rsidRPr="00563AD8">
        <w:rPr>
          <w:lang w:val="en-PH"/>
        </w:rPr>
        <w:t xml:space="preserve"> Voluntary disclosure.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(A) If a person or entity makes a voluntary disclosure of an environmental compliance violation of the state's laws, or the federal, regional, or local counterpart or extension of these laws, that person has the burden of proving that the disclosure is voluntary by establishing the elements in Section 48</w:t>
      </w:r>
      <w:r w:rsidR="00563AD8" w:rsidRPr="00563AD8">
        <w:rPr>
          <w:lang w:val="en-PH"/>
        </w:rPr>
        <w:noBreakHyphen/>
      </w:r>
      <w:r w:rsidRPr="00563AD8">
        <w:rPr>
          <w:lang w:val="en-PH"/>
        </w:rPr>
        <w:t>57</w:t>
      </w:r>
      <w:r w:rsidR="00563AD8" w:rsidRPr="00563AD8">
        <w:rPr>
          <w:lang w:val="en-PH"/>
        </w:rPr>
        <w:noBreakHyphen/>
      </w:r>
      <w:r w:rsidRPr="00563AD8">
        <w:rPr>
          <w:lang w:val="en-PH"/>
        </w:rPr>
        <w:t>100(B) and that the person is therefore entitled to immunity from any administrative or civil penalties associated with the issues disclosed. Nothing in this section may be construed to provide immunity from criminal penalties.</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(B) For purposes of this section, disclosure is voluntary if:</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(1) the disclosure is made within fourteen days following a reasonable investigation;</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(2) the disclosure is made to an agency having regulatory authority with regard to the violation disclosed;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(3) the person or entity making the disclosure initiates an action to resolve the violation identified in the disclosure in a diligent manner;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(4) the person or entity making the disclosure cooperates with the appropriate agency in connection with investigation of the issues identified in the disclosure; and</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(5) the person or entity making the disclosure diligently pursues compliance and promptly corrects the noncompliance within a reasonable time.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(C) A disclosure is not voluntary for purposes of this section if:</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(1) specific permit conditions require monitoring or sampling records and reports or assessment plans and management plans to be maintained or submitted to the department pursuant to an established schedule;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(2) specific permit conditions, final departmental orders, or environmental laws require notification of releases to the environment;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(3) the violation was committed intentionally, wilfully, or through criminal negligence by the person or entity making the disclosure;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(4) the violation was not corrected in a diligent manner;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(5) significant environmental harm or a public health threat was caused by the violation;</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(6) the violation occurred within one year of a similar prior violation at the same facility and immunity from civil and administrative penalties was granted by the department for the prior violation;</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(7) the violation has resulted in a substantial economic benefit which gives the violator a clear economic advantage over its business competitors; or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r>
      <w:r w:rsidRPr="00563AD8">
        <w:rPr>
          <w:lang w:val="en-PH"/>
        </w:rPr>
        <w:tab/>
        <w:t>(8) the violation is a violation of the specific terms of a judicial or administrative order.</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(E) A voluntary disclosure made pursuant to this section is subject to disclosure by the agency pursuant to the South Carolina Freedom of Information Act.</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department's Uniform Enforcement Policy.</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563AD8" w:rsidRP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b/>
          <w:lang w:val="en-PH"/>
        </w:rPr>
        <w:t xml:space="preserve">SECTION </w:t>
      </w:r>
      <w:r w:rsidR="0089456E" w:rsidRPr="00563AD8">
        <w:rPr>
          <w:b/>
          <w:lang w:val="en-PH"/>
        </w:rPr>
        <w:t>48</w:t>
      </w:r>
      <w:r w:rsidRPr="00563AD8">
        <w:rPr>
          <w:b/>
          <w:lang w:val="en-PH"/>
        </w:rPr>
        <w:noBreakHyphen/>
      </w:r>
      <w:r w:rsidR="0089456E" w:rsidRPr="00563AD8">
        <w:rPr>
          <w:b/>
          <w:lang w:val="en-PH"/>
        </w:rPr>
        <w:t>57</w:t>
      </w:r>
      <w:r w:rsidRPr="00563AD8">
        <w:rPr>
          <w:b/>
          <w:lang w:val="en-PH"/>
        </w:rPr>
        <w:noBreakHyphen/>
      </w:r>
      <w:r w:rsidR="0089456E" w:rsidRPr="00563AD8">
        <w:rPr>
          <w:b/>
          <w:lang w:val="en-PH"/>
        </w:rPr>
        <w:t>110.</w:t>
      </w:r>
      <w:r w:rsidR="0089456E" w:rsidRPr="00563AD8">
        <w:rPr>
          <w:lang w:val="en-PH"/>
        </w:rPr>
        <w:t xml:space="preserve"> Effect of state or local governmental rule, regulation, guidance, policy, or permit condition.</w:t>
      </w:r>
    </w:p>
    <w:p w:rsidR="00563AD8" w:rsidRDefault="0089456E"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3AD8">
        <w:rPr>
          <w:lang w:val="en-PH"/>
        </w:rPr>
        <w:tab/>
        <w:t>No state or local governmental rule, regulation, guidance, policy, or permit condition may circumvent or limit the privileges established by this chapter or the exercise of the privileges or the presumption and immunity established by this chapter.</w:t>
      </w: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3AD8" w:rsidRDefault="00563AD8"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9456E" w:rsidRPr="00563AD8">
        <w:rPr>
          <w:lang w:val="en-PH"/>
        </w:rPr>
        <w:t xml:space="preserve">: 1996 Act No. 384, </w:t>
      </w:r>
      <w:r w:rsidRPr="00563AD8">
        <w:rPr>
          <w:lang w:val="en-PH"/>
        </w:rPr>
        <w:t xml:space="preserve">Section </w:t>
      </w:r>
      <w:r w:rsidR="0089456E" w:rsidRPr="00563AD8">
        <w:rPr>
          <w:lang w:val="en-PH"/>
        </w:rPr>
        <w:t xml:space="preserve">2; 2000 Act No. 270, </w:t>
      </w:r>
      <w:r w:rsidRPr="00563AD8">
        <w:rPr>
          <w:lang w:val="en-PH"/>
        </w:rPr>
        <w:t xml:space="preserve">Section </w:t>
      </w:r>
      <w:r w:rsidR="0089456E" w:rsidRPr="00563AD8">
        <w:rPr>
          <w:lang w:val="en-PH"/>
        </w:rPr>
        <w:t>1.</w:t>
      </w:r>
    </w:p>
    <w:p w:rsidR="00F25049" w:rsidRPr="00563AD8" w:rsidRDefault="00F25049" w:rsidP="0056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3AD8" w:rsidSect="00563A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D8" w:rsidRDefault="00563AD8" w:rsidP="00563AD8">
      <w:r>
        <w:separator/>
      </w:r>
    </w:p>
  </w:endnote>
  <w:endnote w:type="continuationSeparator" w:id="0">
    <w:p w:rsidR="00563AD8" w:rsidRDefault="00563AD8" w:rsidP="0056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D8" w:rsidRDefault="00563AD8" w:rsidP="00563AD8">
      <w:r>
        <w:separator/>
      </w:r>
    </w:p>
  </w:footnote>
  <w:footnote w:type="continuationSeparator" w:id="0">
    <w:p w:rsidR="00563AD8" w:rsidRDefault="00563AD8" w:rsidP="0056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D8" w:rsidRPr="00563AD8" w:rsidRDefault="00563AD8" w:rsidP="00563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6E"/>
    <w:rsid w:val="00563AD8"/>
    <w:rsid w:val="008945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AE570-42A5-433F-B246-B872C5D3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456E"/>
    <w:rPr>
      <w:rFonts w:ascii="Courier New" w:eastAsiaTheme="minorEastAsia" w:hAnsi="Courier New" w:cs="Courier New"/>
      <w:sz w:val="20"/>
      <w:szCs w:val="20"/>
    </w:rPr>
  </w:style>
  <w:style w:type="paragraph" w:styleId="Header">
    <w:name w:val="header"/>
    <w:basedOn w:val="Normal"/>
    <w:link w:val="HeaderChar"/>
    <w:uiPriority w:val="99"/>
    <w:unhideWhenUsed/>
    <w:rsid w:val="00563AD8"/>
    <w:pPr>
      <w:tabs>
        <w:tab w:val="center" w:pos="4680"/>
        <w:tab w:val="right" w:pos="9360"/>
      </w:tabs>
    </w:pPr>
  </w:style>
  <w:style w:type="character" w:customStyle="1" w:styleId="HeaderChar">
    <w:name w:val="Header Char"/>
    <w:basedOn w:val="DefaultParagraphFont"/>
    <w:link w:val="Header"/>
    <w:uiPriority w:val="99"/>
    <w:rsid w:val="00563AD8"/>
  </w:style>
  <w:style w:type="paragraph" w:styleId="Footer">
    <w:name w:val="footer"/>
    <w:basedOn w:val="Normal"/>
    <w:link w:val="FooterChar"/>
    <w:uiPriority w:val="99"/>
    <w:unhideWhenUsed/>
    <w:rsid w:val="00563AD8"/>
    <w:pPr>
      <w:tabs>
        <w:tab w:val="center" w:pos="4680"/>
        <w:tab w:val="right" w:pos="9360"/>
      </w:tabs>
    </w:pPr>
  </w:style>
  <w:style w:type="character" w:customStyle="1" w:styleId="FooterChar">
    <w:name w:val="Footer Char"/>
    <w:basedOn w:val="DefaultParagraphFont"/>
    <w:link w:val="Footer"/>
    <w:uiPriority w:val="99"/>
    <w:rsid w:val="00563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2676</Words>
  <Characters>15258</Characters>
  <Application>Microsoft Office Word</Application>
  <DocSecurity>0</DocSecurity>
  <Lines>127</Lines>
  <Paragraphs>35</Paragraphs>
  <ScaleCrop>false</ScaleCrop>
  <Company>Legislative Services Agency</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