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315F">
        <w:rPr>
          <w:lang w:val="en-PH"/>
        </w:rPr>
        <w:t>CHAPTER 4</w:t>
      </w:r>
    </w:p>
    <w:p w:rsidR="00FB315F" w:rsidRP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315F">
        <w:rPr>
          <w:lang w:val="en-PH"/>
        </w:rPr>
        <w:t>Allocation of Accommodations Tax Revenues</w:t>
      </w:r>
      <w:bookmarkStart w:id="0" w:name="_GoBack"/>
      <w:bookmarkEnd w:id="0"/>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b/>
          <w:lang w:val="en-PH"/>
        </w:rPr>
        <w:t xml:space="preserve">SECTION </w:t>
      </w:r>
      <w:r w:rsidR="00FF1A15" w:rsidRPr="00FB315F">
        <w:rPr>
          <w:b/>
          <w:lang w:val="en-PH"/>
        </w:rPr>
        <w:t>6</w:t>
      </w:r>
      <w:r w:rsidRPr="00FB315F">
        <w:rPr>
          <w:b/>
          <w:lang w:val="en-PH"/>
        </w:rPr>
        <w:noBreakHyphen/>
      </w:r>
      <w:r w:rsidR="00FF1A15" w:rsidRPr="00FB315F">
        <w:rPr>
          <w:b/>
          <w:lang w:val="en-PH"/>
        </w:rPr>
        <w:t>4</w:t>
      </w:r>
      <w:r w:rsidRPr="00FB315F">
        <w:rPr>
          <w:b/>
          <w:lang w:val="en-PH"/>
        </w:rPr>
        <w:noBreakHyphen/>
      </w:r>
      <w:r w:rsidR="00FF1A15" w:rsidRPr="00FB315F">
        <w:rPr>
          <w:b/>
          <w:lang w:val="en-PH"/>
        </w:rPr>
        <w:t>5.</w:t>
      </w:r>
      <w:r w:rsidR="00FF1A15" w:rsidRPr="00FB315F">
        <w:rPr>
          <w:lang w:val="en-PH"/>
        </w:rPr>
        <w:t xml:space="preserve"> Definitions.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As used in this chapter: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(1) "County area" means a county and municipalities within the geographical boundaries of the county.</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(2) "Cultural", as it applies to members of advisory committees in Section 6</w:t>
      </w:r>
      <w:r w:rsidR="00FB315F" w:rsidRPr="00FB315F">
        <w:rPr>
          <w:lang w:val="en-PH"/>
        </w:rPr>
        <w:noBreakHyphen/>
      </w:r>
      <w:r w:rsidRPr="00FB315F">
        <w:rPr>
          <w:lang w:val="en-PH"/>
        </w:rPr>
        <w:t>4</w:t>
      </w:r>
      <w:r w:rsidR="00FB315F" w:rsidRPr="00FB315F">
        <w:rPr>
          <w:lang w:val="en-PH"/>
        </w:rPr>
        <w:noBreakHyphen/>
      </w:r>
      <w:r w:rsidRPr="00FB315F">
        <w:rPr>
          <w:lang w:val="en-PH"/>
        </w:rPr>
        <w:t>25, means persons actively involved and familiar with the cultural community of the area including, but not limited to, the arts, historical preservation, museums, and festivals.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(4) "Travel" and "tourism" mean the action and activities of people taking trips outside their home communities for any purpose, except daily commuting to and from work.</w:t>
      </w: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A15" w:rsidRPr="00FB315F">
        <w:rPr>
          <w:lang w:val="en-PH"/>
        </w:rPr>
        <w:t xml:space="preserve">: 1991 Act No. 147, </w:t>
      </w:r>
      <w:r w:rsidRPr="00FB315F">
        <w:rPr>
          <w:lang w:val="en-PH"/>
        </w:rPr>
        <w:t xml:space="preserve">Section </w:t>
      </w:r>
      <w:r w:rsidR="00FF1A15" w:rsidRPr="00FB315F">
        <w:rPr>
          <w:lang w:val="en-PH"/>
        </w:rPr>
        <w:t xml:space="preserve">1; 2001 Act No. 74, </w:t>
      </w:r>
      <w:r w:rsidRPr="00FB315F">
        <w:rPr>
          <w:lang w:val="en-PH"/>
        </w:rPr>
        <w:t xml:space="preserve">Section </w:t>
      </w:r>
      <w:r w:rsidR="00FF1A15" w:rsidRPr="00FB315F">
        <w:rPr>
          <w:lang w:val="en-PH"/>
        </w:rPr>
        <w:t xml:space="preserve">2; 2002 Act No. 312, </w:t>
      </w:r>
      <w:r w:rsidRPr="00FB315F">
        <w:rPr>
          <w:lang w:val="en-PH"/>
        </w:rPr>
        <w:t xml:space="preserve">Section </w:t>
      </w:r>
      <w:r w:rsidR="00FF1A15" w:rsidRPr="00FB315F">
        <w:rPr>
          <w:lang w:val="en-PH"/>
        </w:rPr>
        <w:t>2.</w:t>
      </w: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b/>
          <w:lang w:val="en-PH"/>
        </w:rPr>
        <w:t xml:space="preserve">SECTION </w:t>
      </w:r>
      <w:r w:rsidR="00FF1A15" w:rsidRPr="00FB315F">
        <w:rPr>
          <w:b/>
          <w:lang w:val="en-PH"/>
        </w:rPr>
        <w:t>6</w:t>
      </w:r>
      <w:r w:rsidRPr="00FB315F">
        <w:rPr>
          <w:b/>
          <w:lang w:val="en-PH"/>
        </w:rPr>
        <w:noBreakHyphen/>
      </w:r>
      <w:r w:rsidR="00FF1A15" w:rsidRPr="00FB315F">
        <w:rPr>
          <w:b/>
          <w:lang w:val="en-PH"/>
        </w:rPr>
        <w:t>4</w:t>
      </w:r>
      <w:r w:rsidRPr="00FB315F">
        <w:rPr>
          <w:b/>
          <w:lang w:val="en-PH"/>
        </w:rPr>
        <w:noBreakHyphen/>
      </w:r>
      <w:r w:rsidR="00FF1A15" w:rsidRPr="00FB315F">
        <w:rPr>
          <w:b/>
          <w:lang w:val="en-PH"/>
        </w:rPr>
        <w:t>10.</w:t>
      </w:r>
      <w:r w:rsidR="00FF1A15" w:rsidRPr="00FB315F">
        <w:rPr>
          <w:lang w:val="en-PH"/>
        </w:rPr>
        <w:t xml:space="preserve"> Allocation to general fund; special fund for tourism; management and use of special fund.</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The funds received by a municipality or a county in county areas collecting more than fifty thousand dollars from the local accommodations tax provided in Section 12</w:t>
      </w:r>
      <w:r w:rsidR="00FB315F" w:rsidRPr="00FB315F">
        <w:rPr>
          <w:lang w:val="en-PH"/>
        </w:rPr>
        <w:noBreakHyphen/>
      </w:r>
      <w:r w:rsidRPr="00FB315F">
        <w:rPr>
          <w:lang w:val="en-PH"/>
        </w:rPr>
        <w:t>36</w:t>
      </w:r>
      <w:r w:rsidR="00FB315F" w:rsidRPr="00FB315F">
        <w:rPr>
          <w:lang w:val="en-PH"/>
        </w:rPr>
        <w:noBreakHyphen/>
      </w:r>
      <w:r w:rsidRPr="00FB315F">
        <w:rPr>
          <w:lang w:val="en-PH"/>
        </w:rPr>
        <w:t>2630(3) must be allocated in the following manner: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(1) The first twenty</w:t>
      </w:r>
      <w:r w:rsidR="00FB315F" w:rsidRPr="00FB315F">
        <w:rPr>
          <w:lang w:val="en-PH"/>
        </w:rPr>
        <w:noBreakHyphen/>
      </w:r>
      <w:r w:rsidRPr="00FB315F">
        <w:rPr>
          <w:lang w:val="en-PH"/>
        </w:rPr>
        <w:t>five thousand dollars must be allocated to the general fund of the municipality or county and is exempt from all other requirements of this chapter.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(2) Five percent of the balance must be allocated to the general fund of the municipality or county and is exempt from all other requirements of this chapter.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FB315F" w:rsidRPr="00FB315F">
        <w:rPr>
          <w:lang w:val="en-PH"/>
        </w:rPr>
        <w:noBreakHyphen/>
      </w:r>
      <w:r w:rsidRPr="00FB315F">
        <w:rPr>
          <w:lang w:val="en-PH"/>
        </w:rPr>
        <w:t>4</w:t>
      </w:r>
      <w:r w:rsidR="00FB315F" w:rsidRPr="00FB315F">
        <w:rPr>
          <w:lang w:val="en-PH"/>
        </w:rPr>
        <w:noBreakHyphen/>
      </w:r>
      <w:r w:rsidRPr="00FB315F">
        <w:rPr>
          <w:lang w:val="en-PH"/>
        </w:rPr>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(4)(a) The remaining balance plus earned interest received by a municipality or county must be allocated to a special fund and used for tourism</w:t>
      </w:r>
      <w:r w:rsidR="00FB315F" w:rsidRPr="00FB315F">
        <w:rPr>
          <w:lang w:val="en-PH"/>
        </w:rPr>
        <w:noBreakHyphen/>
      </w:r>
      <w:r w:rsidRPr="00FB315F">
        <w:rPr>
          <w:lang w:val="en-PH"/>
        </w:rPr>
        <w:t>related expenditures. This section does not prohibit a municipality or county from using accommodations tax general fund revenues for tourism</w:t>
      </w:r>
      <w:r w:rsidR="00FB315F" w:rsidRPr="00FB315F">
        <w:rPr>
          <w:lang w:val="en-PH"/>
        </w:rPr>
        <w:noBreakHyphen/>
      </w:r>
      <w:r w:rsidRPr="00FB315F">
        <w:rPr>
          <w:lang w:val="en-PH"/>
        </w:rPr>
        <w:t>related expenditures.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w:t>
      </w:r>
      <w:r w:rsidRPr="00FB315F">
        <w:rPr>
          <w:lang w:val="en-PH"/>
        </w:rPr>
        <w:lastRenderedPageBreak/>
        <w:t>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"Tourism</w:t>
      </w:r>
      <w:r w:rsidR="00FB315F" w:rsidRPr="00FB315F">
        <w:rPr>
          <w:lang w:val="en-PH"/>
        </w:rPr>
        <w:noBreakHyphen/>
      </w:r>
      <w:r w:rsidRPr="00FB315F">
        <w:rPr>
          <w:lang w:val="en-PH"/>
        </w:rPr>
        <w:t>related expenditures" include: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(i) advertising and promotion of tourism so as to develop and increase tourist attendance through the generation of publicity;</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(ii) promotion of the arts and cultural events;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(iii) construction, maintenance, and operation of facilities for civic and cultural activities including construction and maintenance of access and other nearby roads and utilities for the facilities;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(iv) the criminal justice system, law enforcement, fire protection, solid waste collection, and health facilities when required to serve tourists and tourist facilities. This is based on the estimated percentage of costs directly attributed to tourists;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(v) public facilities such as restrooms, dressing rooms, parks, and parking lots;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(vi) tourist shuttle transportation;</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(vii) control and repair of waterfront erosion, including beach renourishment;</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(viii) operating visitor information centers.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FB315F" w:rsidRPr="00FB315F">
        <w:rPr>
          <w:lang w:val="en-PH"/>
        </w:rPr>
        <w:noBreakHyphen/>
      </w:r>
      <w:r w:rsidRPr="00FB315F">
        <w:rPr>
          <w:lang w:val="en-PH"/>
        </w:rPr>
        <w:t>4</w:t>
      </w:r>
      <w:r w:rsidR="00FB315F" w:rsidRPr="00FB315F">
        <w:rPr>
          <w:lang w:val="en-PH"/>
        </w:rPr>
        <w:noBreakHyphen/>
      </w:r>
      <w:r w:rsidRPr="00FB315F">
        <w:rPr>
          <w:lang w:val="en-PH"/>
        </w:rPr>
        <w:t>35. An extension must include provisions that funds be committed for a specific project or program.</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(ii) Notwithstanding the provisions of subsubitem (i), upon a two</w:t>
      </w:r>
      <w:r w:rsidR="00FB315F" w:rsidRPr="00FB315F">
        <w:rPr>
          <w:lang w:val="en-PH"/>
        </w:rPr>
        <w:noBreakHyphen/>
      </w:r>
      <w:r w:rsidRPr="00FB315F">
        <w:rPr>
          <w:lang w:val="en-PH"/>
        </w:rPr>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FB315F" w:rsidRPr="00FB315F">
        <w:rPr>
          <w:lang w:val="en-PH"/>
        </w:rPr>
        <w:noBreakHyphen/>
      </w:r>
      <w:r w:rsidRPr="00FB315F">
        <w:rPr>
          <w:lang w:val="en-PH"/>
        </w:rPr>
        <w:t>4</w:t>
      </w:r>
      <w:r w:rsidR="00FB315F" w:rsidRPr="00FB315F">
        <w:rPr>
          <w:lang w:val="en-PH"/>
        </w:rPr>
        <w:noBreakHyphen/>
      </w:r>
      <w:r w:rsidRPr="00FB315F">
        <w:rPr>
          <w:lang w:val="en-PH"/>
        </w:rPr>
        <w:t>35, of the basic activity of the committed funds, including beginning balance, deposits, expenditures, and ending balance.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(d) In the expenditure of these funds, counties and municipalities are required to promote tourism and make tourism</w:t>
      </w:r>
      <w:r w:rsidR="00FB315F" w:rsidRPr="00FB315F">
        <w:rPr>
          <w:lang w:val="en-PH"/>
        </w:rPr>
        <w:noBreakHyphen/>
      </w:r>
      <w:r w:rsidRPr="00FB315F">
        <w:rPr>
          <w:lang w:val="en-PH"/>
        </w:rPr>
        <w:t>related expenditures primarily in the geographical areas of the county or municipality in which the proceeds of the tax are collected where it is practical.</w:t>
      </w: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A15" w:rsidRPr="00FB315F">
        <w:rPr>
          <w:lang w:val="en-PH"/>
        </w:rPr>
        <w:t xml:space="preserve">: 1990 Act No. 612, Part II, </w:t>
      </w:r>
      <w:r w:rsidRPr="00FB315F">
        <w:rPr>
          <w:lang w:val="en-PH"/>
        </w:rPr>
        <w:t xml:space="preserve">Section </w:t>
      </w:r>
      <w:r w:rsidR="00FF1A15" w:rsidRPr="00FB315F">
        <w:rPr>
          <w:lang w:val="en-PH"/>
        </w:rPr>
        <w:t xml:space="preserve">74B; 1991 Act No. 147, </w:t>
      </w:r>
      <w:r w:rsidRPr="00FB315F">
        <w:rPr>
          <w:lang w:val="en-PH"/>
        </w:rPr>
        <w:t xml:space="preserve">Section </w:t>
      </w:r>
      <w:r w:rsidR="00FF1A15" w:rsidRPr="00FB315F">
        <w:rPr>
          <w:lang w:val="en-PH"/>
        </w:rPr>
        <w:t xml:space="preserve">1; 2010 Act No. 284, </w:t>
      </w:r>
      <w:r w:rsidRPr="00FB315F">
        <w:rPr>
          <w:lang w:val="en-PH"/>
        </w:rPr>
        <w:t xml:space="preserve">Section </w:t>
      </w:r>
      <w:r w:rsidR="00FF1A15" w:rsidRPr="00FB315F">
        <w:rPr>
          <w:lang w:val="en-PH"/>
        </w:rPr>
        <w:t xml:space="preserve">2, eff upon approval (became law without the Governor's signature on June 28, 2010); 2014 Act No. 184 (S.294), </w:t>
      </w:r>
      <w:r w:rsidRPr="00FB315F">
        <w:rPr>
          <w:lang w:val="en-PH"/>
        </w:rPr>
        <w:t xml:space="preserve">Sections </w:t>
      </w:r>
      <w:r w:rsidR="00FF1A15" w:rsidRPr="00FB315F">
        <w:rPr>
          <w:lang w:val="en-PH"/>
        </w:rPr>
        <w:t xml:space="preserve"> 1, 2, eff June 2, 2014.</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Effect of Amendment</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The 2010 amendment, in item (3), inserted "only" preceding "for advertising" in the first sentence and added the last two sentences.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 xml:space="preserve">2014 Act No. 184, </w:t>
      </w:r>
      <w:r w:rsidR="00FB315F" w:rsidRPr="00FB315F">
        <w:rPr>
          <w:lang w:val="en-PH"/>
        </w:rPr>
        <w:t xml:space="preserve">Section </w:t>
      </w:r>
      <w:r w:rsidRPr="00FB315F">
        <w:rPr>
          <w:lang w:val="en-PH"/>
        </w:rPr>
        <w:t>1, in subsection (4)(b), changed the paragraph designators from arabic to roman numbers"; and in subsection (4)(b)(vii), inserted ", including beach renourishment".</w:t>
      </w:r>
    </w:p>
    <w:p w:rsidR="00FB315F" w:rsidRP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315F">
        <w:rPr>
          <w:lang w:val="en-PH"/>
        </w:rPr>
        <w:t xml:space="preserve">2014 Act No. 184, </w:t>
      </w:r>
      <w:r w:rsidR="00FB315F" w:rsidRPr="00FB315F">
        <w:rPr>
          <w:lang w:val="en-PH"/>
        </w:rPr>
        <w:t xml:space="preserve">Section </w:t>
      </w:r>
      <w:r w:rsidRPr="00FB315F">
        <w:rPr>
          <w:lang w:val="en-PH"/>
        </w:rPr>
        <w:t>2, rewrote subsection (4)(c).</w:t>
      </w: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b/>
          <w:lang w:val="en-PH"/>
        </w:rPr>
        <w:t xml:space="preserve">SECTION </w:t>
      </w:r>
      <w:r w:rsidR="00FF1A15" w:rsidRPr="00FB315F">
        <w:rPr>
          <w:b/>
          <w:lang w:val="en-PH"/>
        </w:rPr>
        <w:t>6</w:t>
      </w:r>
      <w:r w:rsidRPr="00FB315F">
        <w:rPr>
          <w:b/>
          <w:lang w:val="en-PH"/>
        </w:rPr>
        <w:noBreakHyphen/>
      </w:r>
      <w:r w:rsidR="00FF1A15" w:rsidRPr="00FB315F">
        <w:rPr>
          <w:b/>
          <w:lang w:val="en-PH"/>
        </w:rPr>
        <w:t>4</w:t>
      </w:r>
      <w:r w:rsidRPr="00FB315F">
        <w:rPr>
          <w:b/>
          <w:lang w:val="en-PH"/>
        </w:rPr>
        <w:noBreakHyphen/>
      </w:r>
      <w:r w:rsidR="00FF1A15" w:rsidRPr="00FB315F">
        <w:rPr>
          <w:b/>
          <w:lang w:val="en-PH"/>
        </w:rPr>
        <w:t>15.</w:t>
      </w:r>
      <w:r w:rsidR="00FF1A15" w:rsidRPr="00FB315F">
        <w:rPr>
          <w:lang w:val="en-PH"/>
        </w:rPr>
        <w:t xml:space="preserve"> Use of revenues to finance bonds.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w:t>
      </w:r>
      <w:r w:rsidRPr="00FB315F">
        <w:rPr>
          <w:lang w:val="en-PH"/>
        </w:rPr>
        <w:lastRenderedPageBreak/>
        <w:t>indebtedness unless accommodations tax revenue was obligated for that purpose when the debt was incurred.</w:t>
      </w: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A15" w:rsidRPr="00FB315F">
        <w:rPr>
          <w:lang w:val="en-PH"/>
        </w:rPr>
        <w:t xml:space="preserve">: 1991 Act No. 147, </w:t>
      </w:r>
      <w:r w:rsidRPr="00FB315F">
        <w:rPr>
          <w:lang w:val="en-PH"/>
        </w:rPr>
        <w:t xml:space="preserve">Section </w:t>
      </w:r>
      <w:r w:rsidR="00FF1A15" w:rsidRPr="00FB315F">
        <w:rPr>
          <w:lang w:val="en-PH"/>
        </w:rPr>
        <w:t>1.</w:t>
      </w: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b/>
          <w:lang w:val="en-PH"/>
        </w:rPr>
        <w:t xml:space="preserve">SECTION </w:t>
      </w:r>
      <w:r w:rsidR="00FF1A15" w:rsidRPr="00FB315F">
        <w:rPr>
          <w:b/>
          <w:lang w:val="en-PH"/>
        </w:rPr>
        <w:t>6</w:t>
      </w:r>
      <w:r w:rsidRPr="00FB315F">
        <w:rPr>
          <w:b/>
          <w:lang w:val="en-PH"/>
        </w:rPr>
        <w:noBreakHyphen/>
      </w:r>
      <w:r w:rsidR="00FF1A15" w:rsidRPr="00FB315F">
        <w:rPr>
          <w:b/>
          <w:lang w:val="en-PH"/>
        </w:rPr>
        <w:t>4</w:t>
      </w:r>
      <w:r w:rsidRPr="00FB315F">
        <w:rPr>
          <w:b/>
          <w:lang w:val="en-PH"/>
        </w:rPr>
        <w:noBreakHyphen/>
      </w:r>
      <w:r w:rsidR="00FF1A15" w:rsidRPr="00FB315F">
        <w:rPr>
          <w:b/>
          <w:lang w:val="en-PH"/>
        </w:rPr>
        <w:t>20.</w:t>
      </w:r>
      <w:r w:rsidR="00FF1A15" w:rsidRPr="00FB315F">
        <w:rPr>
          <w:lang w:val="en-PH"/>
        </w:rPr>
        <w:t xml:space="preserve"> Administration account established; State Treasurer's duties; distribution of account revenues; exceptions to tourism spending mandate.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(A) An accommodations tax account is created to be administered by the State Treasurer.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FB315F" w:rsidRPr="00FB315F">
        <w:rPr>
          <w:lang w:val="en-PH"/>
        </w:rPr>
        <w:noBreakHyphen/>
      </w:r>
      <w:r w:rsidRPr="00FB315F">
        <w:rPr>
          <w:lang w:val="en-PH"/>
        </w:rPr>
        <w:t>36</w:t>
      </w:r>
      <w:r w:rsidR="00FB315F" w:rsidRPr="00FB315F">
        <w:rPr>
          <w:lang w:val="en-PH"/>
        </w:rPr>
        <w:noBreakHyphen/>
      </w:r>
      <w:r w:rsidRPr="00FB315F">
        <w:rPr>
          <w:lang w:val="en-PH"/>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FB315F" w:rsidRPr="00FB315F">
        <w:rPr>
          <w:lang w:val="en-PH"/>
        </w:rPr>
        <w:noBreakHyphen/>
      </w:r>
      <w:r w:rsidRPr="00FB315F">
        <w:rPr>
          <w:lang w:val="en-PH"/>
        </w:rPr>
        <w:t>36</w:t>
      </w:r>
      <w:r w:rsidR="00FB315F" w:rsidRPr="00FB315F">
        <w:rPr>
          <w:lang w:val="en-PH"/>
        </w:rPr>
        <w:noBreakHyphen/>
      </w:r>
      <w:r w:rsidRPr="00FB315F">
        <w:rPr>
          <w:lang w:val="en-PH"/>
        </w:rPr>
        <w:t>2630(3). If the total statewide collections from the local accommodations tax exceeds the statewide collections for the preceding fiscal year then this fifty thousand dollar figure must be increased by a percentage equal to seventy</w:t>
      </w:r>
      <w:r w:rsidR="00FB315F" w:rsidRPr="00FB315F">
        <w:rPr>
          <w:lang w:val="en-PH"/>
        </w:rPr>
        <w:noBreakHyphen/>
      </w:r>
      <w:r w:rsidRPr="00FB315F">
        <w:rPr>
          <w:lang w:val="en-PH"/>
        </w:rPr>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FB315F" w:rsidRPr="00FB315F">
        <w:rPr>
          <w:lang w:val="en-PH"/>
        </w:rPr>
        <w:noBreakHyphen/>
      </w:r>
      <w:r w:rsidRPr="00FB315F">
        <w:rPr>
          <w:lang w:val="en-PH"/>
        </w:rPr>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(D) The amount withheld in excess must be distributed to the county areas whose collections exceed four hundred thousand dollars based on the ratio of the funds available to the collections by each county area.</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(E) The accommodations tax funds received by a municipality or county in county areas collecting fifty thousand dollars or less are not subject to the tourism</w:t>
      </w:r>
      <w:r w:rsidR="00FB315F" w:rsidRPr="00FB315F">
        <w:rPr>
          <w:lang w:val="en-PH"/>
        </w:rPr>
        <w:noBreakHyphen/>
      </w:r>
      <w:r w:rsidRPr="00FB315F">
        <w:rPr>
          <w:lang w:val="en-PH"/>
        </w:rPr>
        <w:t>related provisions of this chapter.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(F) Two percent of the local accommodations tax levied pursuant to Section 12</w:t>
      </w:r>
      <w:r w:rsidR="00FB315F" w:rsidRPr="00FB315F">
        <w:rPr>
          <w:lang w:val="en-PH"/>
        </w:rPr>
        <w:noBreakHyphen/>
      </w:r>
      <w:r w:rsidRPr="00FB315F">
        <w:rPr>
          <w:lang w:val="en-PH"/>
        </w:rPr>
        <w:t>36</w:t>
      </w:r>
      <w:r w:rsidR="00FB315F" w:rsidRPr="00FB315F">
        <w:rPr>
          <w:lang w:val="en-PH"/>
        </w:rPr>
        <w:noBreakHyphen/>
      </w:r>
      <w:r w:rsidRPr="00FB315F">
        <w:rPr>
          <w:lang w:val="en-PH"/>
        </w:rPr>
        <w:t>2630(3) must be remitted quarterly and equally to the eleven agencies designated by law and regional organizations to administer multi</w:t>
      </w:r>
      <w:r w:rsidR="00FB315F" w:rsidRPr="00FB315F">
        <w:rPr>
          <w:lang w:val="en-PH"/>
        </w:rPr>
        <w:noBreakHyphen/>
      </w:r>
      <w:r w:rsidRPr="00FB315F">
        <w:rPr>
          <w:lang w:val="en-PH"/>
        </w:rPr>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A15" w:rsidRPr="00FB315F">
        <w:rPr>
          <w:lang w:val="en-PH"/>
        </w:rPr>
        <w:t xml:space="preserve">: 1990 Act No. 612, Part II, </w:t>
      </w:r>
      <w:r w:rsidRPr="00FB315F">
        <w:rPr>
          <w:lang w:val="en-PH"/>
        </w:rPr>
        <w:t xml:space="preserve">Section </w:t>
      </w:r>
      <w:r w:rsidR="00FF1A15" w:rsidRPr="00FB315F">
        <w:rPr>
          <w:lang w:val="en-PH"/>
        </w:rPr>
        <w:t xml:space="preserve">74B; 1991 Act No. 147, </w:t>
      </w:r>
      <w:r w:rsidRPr="00FB315F">
        <w:rPr>
          <w:lang w:val="en-PH"/>
        </w:rPr>
        <w:t xml:space="preserve">Section </w:t>
      </w:r>
      <w:r w:rsidR="00FF1A15" w:rsidRPr="00FB315F">
        <w:rPr>
          <w:lang w:val="en-PH"/>
        </w:rPr>
        <w:t xml:space="preserve">1; 1991 Act No. 168, </w:t>
      </w:r>
      <w:r w:rsidRPr="00FB315F">
        <w:rPr>
          <w:lang w:val="en-PH"/>
        </w:rPr>
        <w:t xml:space="preserve">Section </w:t>
      </w:r>
      <w:r w:rsidR="00FF1A15" w:rsidRPr="00FB315F">
        <w:rPr>
          <w:lang w:val="en-PH"/>
        </w:rPr>
        <w:t>2.</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Code Commissioner's Note</w:t>
      </w:r>
    </w:p>
    <w:p w:rsidR="00FB315F" w:rsidRP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315F">
        <w:rPr>
          <w:lang w:val="en-PH"/>
        </w:rPr>
        <w:t xml:space="preserve">1991 Act No. 168, </w:t>
      </w:r>
      <w:r w:rsidR="00FB315F" w:rsidRPr="00FB315F">
        <w:rPr>
          <w:lang w:val="en-PH"/>
        </w:rPr>
        <w:t xml:space="preserve">Section </w:t>
      </w:r>
      <w:r w:rsidRPr="00FB315F">
        <w:rPr>
          <w:lang w:val="en-PH"/>
        </w:rPr>
        <w:t xml:space="preserve">2, originally amended this section by adding item "(5)." By direction of the Code Commissioner, the added text was redesignated as subsection "(G)" to conform to the designations in the earlier amendment of this section by 1991 Act No. 147, </w:t>
      </w:r>
      <w:r w:rsidR="00FB315F" w:rsidRPr="00FB315F">
        <w:rPr>
          <w:lang w:val="en-PH"/>
        </w:rPr>
        <w:t xml:space="preserve">Section </w:t>
      </w:r>
      <w:r w:rsidRPr="00FB315F">
        <w:rPr>
          <w:lang w:val="en-PH"/>
        </w:rPr>
        <w:t>1.</w:t>
      </w: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b/>
          <w:lang w:val="en-PH"/>
        </w:rPr>
        <w:t xml:space="preserve">SECTION </w:t>
      </w:r>
      <w:r w:rsidR="00FF1A15" w:rsidRPr="00FB315F">
        <w:rPr>
          <w:b/>
          <w:lang w:val="en-PH"/>
        </w:rPr>
        <w:t>6</w:t>
      </w:r>
      <w:r w:rsidRPr="00FB315F">
        <w:rPr>
          <w:b/>
          <w:lang w:val="en-PH"/>
        </w:rPr>
        <w:noBreakHyphen/>
      </w:r>
      <w:r w:rsidR="00FF1A15" w:rsidRPr="00FB315F">
        <w:rPr>
          <w:b/>
          <w:lang w:val="en-PH"/>
        </w:rPr>
        <w:t>4</w:t>
      </w:r>
      <w:r w:rsidRPr="00FB315F">
        <w:rPr>
          <w:b/>
          <w:lang w:val="en-PH"/>
        </w:rPr>
        <w:noBreakHyphen/>
      </w:r>
      <w:r w:rsidR="00FF1A15" w:rsidRPr="00FB315F">
        <w:rPr>
          <w:b/>
          <w:lang w:val="en-PH"/>
        </w:rPr>
        <w:t>25.</w:t>
      </w:r>
      <w:r w:rsidR="00FF1A15" w:rsidRPr="00FB315F">
        <w:rPr>
          <w:lang w:val="en-PH"/>
        </w:rPr>
        <w:t xml:space="preserve"> Advisory Committee; guidelines for expenditures; annual reports; reports to Accommodations Tax Oversight Committee.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lastRenderedPageBreak/>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(B) A municipality or county and its advisory committee shall adopt guidelines to fit the needs and time schedules of the area. The guidelines must include the requirements for applications for funds from the special fund used for tourism</w:t>
      </w:r>
      <w:r w:rsidR="00FB315F" w:rsidRPr="00FB315F">
        <w:rPr>
          <w:lang w:val="en-PH"/>
        </w:rPr>
        <w:noBreakHyphen/>
      </w:r>
      <w:r w:rsidRPr="00FB315F">
        <w:rPr>
          <w:lang w:val="en-PH"/>
        </w:rPr>
        <w:t>related expenditures. A recipient's application must be reviewed by an advisory committee before it receives funds from a county or municipality.</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(C) Advisory committees shall submit written recommendations to a municipality or county at least once annually. The recommendations must be considered by the municipality or county in conjunction with the requirements of this chapter.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(D) Municipalities and counties annually shall submit to the South Carolina Accommodations Tax Oversight Committee: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(1) end</w:t>
      </w:r>
      <w:r w:rsidR="00FB315F" w:rsidRPr="00FB315F">
        <w:rPr>
          <w:lang w:val="en-PH"/>
        </w:rPr>
        <w:noBreakHyphen/>
      </w:r>
      <w:r w:rsidRPr="00FB315F">
        <w:rPr>
          <w:lang w:val="en-PH"/>
        </w:rPr>
        <w:t>of</w:t>
      </w:r>
      <w:r w:rsidR="00FB315F" w:rsidRPr="00FB315F">
        <w:rPr>
          <w:lang w:val="en-PH"/>
        </w:rPr>
        <w:noBreakHyphen/>
      </w:r>
      <w:r w:rsidRPr="00FB315F">
        <w:rPr>
          <w:lang w:val="en-PH"/>
        </w:rPr>
        <w:t>the</w:t>
      </w:r>
      <w:r w:rsidR="00FB315F" w:rsidRPr="00FB315F">
        <w:rPr>
          <w:lang w:val="en-PH"/>
        </w:rPr>
        <w:noBreakHyphen/>
      </w:r>
      <w:r w:rsidRPr="00FB315F">
        <w:rPr>
          <w:lang w:val="en-PH"/>
        </w:rPr>
        <w:t>year report detailing advisory committee accommodations tax recommendations;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(2) municipality's or county's action following the recommendations;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(3) list of how funds from the accommodations tax are spent, except for the first twenty</w:t>
      </w:r>
      <w:r w:rsidR="00FB315F" w:rsidRPr="00FB315F">
        <w:rPr>
          <w:lang w:val="en-PH"/>
        </w:rPr>
        <w:noBreakHyphen/>
      </w:r>
      <w:r w:rsidRPr="00FB315F">
        <w:rPr>
          <w:lang w:val="en-PH"/>
        </w:rPr>
        <w:t>five thousand dollars and five percent of the balance in Section 6</w:t>
      </w:r>
      <w:r w:rsidR="00FB315F" w:rsidRPr="00FB315F">
        <w:rPr>
          <w:lang w:val="en-PH"/>
        </w:rPr>
        <w:noBreakHyphen/>
      </w:r>
      <w:r w:rsidRPr="00FB315F">
        <w:rPr>
          <w:lang w:val="en-PH"/>
        </w:rPr>
        <w:t>4</w:t>
      </w:r>
      <w:r w:rsidR="00FB315F" w:rsidRPr="00FB315F">
        <w:rPr>
          <w:lang w:val="en-PH"/>
        </w:rPr>
        <w:noBreakHyphen/>
      </w:r>
      <w:r w:rsidRPr="00FB315F">
        <w:rPr>
          <w:lang w:val="en-PH"/>
        </w:rPr>
        <w:t>10(2) allocated to the general fund. The list is due before October first and must include funds received and dispersed during the previous fiscal year;</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(4) list of advisory committee members noting the chairman, business address if applicable, and representation of the hospitality industry including the lodging industry and cultural interests.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(E) The regional tourism agencies in Section 6</w:t>
      </w:r>
      <w:r w:rsidR="00FB315F" w:rsidRPr="00FB315F">
        <w:rPr>
          <w:lang w:val="en-PH"/>
        </w:rPr>
        <w:noBreakHyphen/>
      </w:r>
      <w:r w:rsidRPr="00FB315F">
        <w:rPr>
          <w:lang w:val="en-PH"/>
        </w:rPr>
        <w:t>4</w:t>
      </w:r>
      <w:r w:rsidR="00FB315F" w:rsidRPr="00FB315F">
        <w:rPr>
          <w:lang w:val="en-PH"/>
        </w:rPr>
        <w:noBreakHyphen/>
      </w:r>
      <w:r w:rsidRPr="00FB315F">
        <w:rPr>
          <w:lang w:val="en-PH"/>
        </w:rPr>
        <w:t>20 annually shall submit reports on their budgets and annual expenditure of accommodations tax funds pursuant to this chapter to the Accommodations Tax Oversight Committee.</w:t>
      </w: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A15" w:rsidRPr="00FB315F">
        <w:rPr>
          <w:lang w:val="en-PH"/>
        </w:rPr>
        <w:t xml:space="preserve">: 1991 Act No. 147, </w:t>
      </w:r>
      <w:r w:rsidRPr="00FB315F">
        <w:rPr>
          <w:lang w:val="en-PH"/>
        </w:rPr>
        <w:t xml:space="preserve">Section </w:t>
      </w:r>
      <w:r w:rsidR="00FF1A15" w:rsidRPr="00FB315F">
        <w:rPr>
          <w:lang w:val="en-PH"/>
        </w:rPr>
        <w:t xml:space="preserve">1; 2002 Act No. 312, </w:t>
      </w:r>
      <w:r w:rsidRPr="00FB315F">
        <w:rPr>
          <w:lang w:val="en-PH"/>
        </w:rPr>
        <w:t xml:space="preserve">Section </w:t>
      </w:r>
      <w:r w:rsidR="00FF1A15" w:rsidRPr="00FB315F">
        <w:rPr>
          <w:lang w:val="en-PH"/>
        </w:rPr>
        <w:t>3.</w:t>
      </w: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b/>
          <w:lang w:val="en-PH"/>
        </w:rPr>
        <w:t xml:space="preserve">SECTION </w:t>
      </w:r>
      <w:r w:rsidR="00FF1A15" w:rsidRPr="00FB315F">
        <w:rPr>
          <w:b/>
          <w:lang w:val="en-PH"/>
        </w:rPr>
        <w:t>6</w:t>
      </w:r>
      <w:r w:rsidRPr="00FB315F">
        <w:rPr>
          <w:b/>
          <w:lang w:val="en-PH"/>
        </w:rPr>
        <w:noBreakHyphen/>
      </w:r>
      <w:r w:rsidR="00FF1A15" w:rsidRPr="00FB315F">
        <w:rPr>
          <w:b/>
          <w:lang w:val="en-PH"/>
        </w:rPr>
        <w:t>4</w:t>
      </w:r>
      <w:r w:rsidRPr="00FB315F">
        <w:rPr>
          <w:b/>
          <w:lang w:val="en-PH"/>
        </w:rPr>
        <w:noBreakHyphen/>
      </w:r>
      <w:r w:rsidR="00FF1A15" w:rsidRPr="00FB315F">
        <w:rPr>
          <w:b/>
          <w:lang w:val="en-PH"/>
        </w:rPr>
        <w:t>30.</w:t>
      </w:r>
      <w:r w:rsidR="00FF1A15" w:rsidRPr="00FB315F">
        <w:rPr>
          <w:lang w:val="en-PH"/>
        </w:rPr>
        <w:t xml:space="preserve"> Repealed by 2003 Act No. 69, </w:t>
      </w:r>
      <w:r w:rsidRPr="00FB315F">
        <w:rPr>
          <w:lang w:val="en-PH"/>
        </w:rPr>
        <w:t xml:space="preserve">Section </w:t>
      </w:r>
      <w:r w:rsidR="00FF1A15" w:rsidRPr="00FB315F">
        <w:rPr>
          <w:lang w:val="en-PH"/>
        </w:rPr>
        <w:t>3.MM, eff June 18, 2003.</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Editor's Note</w:t>
      </w:r>
    </w:p>
    <w:p w:rsidR="00FB315F" w:rsidRP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315F">
        <w:rPr>
          <w:lang w:val="en-PH"/>
        </w:rPr>
        <w:t xml:space="preserve">Former section was entitled "Department of Revenue's duties regarding accommodations taxes" and was derived from 1991 Act No. 147, </w:t>
      </w:r>
      <w:r w:rsidR="00FB315F" w:rsidRPr="00FB315F">
        <w:rPr>
          <w:lang w:val="en-PH"/>
        </w:rPr>
        <w:t xml:space="preserve">Section </w:t>
      </w:r>
      <w:r w:rsidRPr="00FB315F">
        <w:rPr>
          <w:lang w:val="en-PH"/>
        </w:rPr>
        <w:t xml:space="preserve">1; 1997 Act No. 87, </w:t>
      </w:r>
      <w:r w:rsidR="00FB315F" w:rsidRPr="00FB315F">
        <w:rPr>
          <w:lang w:val="en-PH"/>
        </w:rPr>
        <w:t xml:space="preserve">Section </w:t>
      </w:r>
      <w:r w:rsidRPr="00FB315F">
        <w:rPr>
          <w:lang w:val="en-PH"/>
        </w:rPr>
        <w:t xml:space="preserve">1; 2001 Act No. 74, </w:t>
      </w:r>
      <w:r w:rsidR="00FB315F" w:rsidRPr="00FB315F">
        <w:rPr>
          <w:lang w:val="en-PH"/>
        </w:rPr>
        <w:t xml:space="preserve">Section </w:t>
      </w:r>
      <w:r w:rsidRPr="00FB315F">
        <w:rPr>
          <w:lang w:val="en-PH"/>
        </w:rPr>
        <w:t>3.B.</w:t>
      </w:r>
    </w:p>
    <w:p w:rsidR="00FB315F" w:rsidRP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b/>
          <w:lang w:val="en-PH"/>
        </w:rPr>
        <w:t xml:space="preserve">SECTION </w:t>
      </w:r>
      <w:r w:rsidR="00FF1A15" w:rsidRPr="00FB315F">
        <w:rPr>
          <w:b/>
          <w:lang w:val="en-PH"/>
        </w:rPr>
        <w:t>6</w:t>
      </w:r>
      <w:r w:rsidRPr="00FB315F">
        <w:rPr>
          <w:b/>
          <w:lang w:val="en-PH"/>
        </w:rPr>
        <w:noBreakHyphen/>
      </w:r>
      <w:r w:rsidR="00FF1A15" w:rsidRPr="00FB315F">
        <w:rPr>
          <w:b/>
          <w:lang w:val="en-PH"/>
        </w:rPr>
        <w:t>4</w:t>
      </w:r>
      <w:r w:rsidRPr="00FB315F">
        <w:rPr>
          <w:b/>
          <w:lang w:val="en-PH"/>
        </w:rPr>
        <w:noBreakHyphen/>
      </w:r>
      <w:r w:rsidR="00FF1A15" w:rsidRPr="00FB315F">
        <w:rPr>
          <w:b/>
          <w:lang w:val="en-PH"/>
        </w:rPr>
        <w:t>35.</w:t>
      </w:r>
      <w:r w:rsidR="00FF1A15" w:rsidRPr="00FB315F">
        <w:rPr>
          <w:lang w:val="en-PH"/>
        </w:rPr>
        <w:t xml:space="preserve"> Tourism Expenditure Review Committee.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(A) There is established the Tourism Expenditure Review Committee consisting of eleven members as follows: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(1) one member appointed by the Speaker of the House;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(2) one member appointed by the President of the Senate;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(3) the Director of the South Carolina Department of Parks, Recreation and Tourism, or his designee, ex officio;</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(4) eight members appointed by the Governor as follows: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(a) one member on the recommendation of the South Carolina Association of Tourism Regions;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(b) one member on the recommendation of the South Carolina Association of Convention and Visitors Bureaus;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(c) one member on the recommendation of the South Carolina Travel and Tourism Coalition;</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(d) one member on the recommendation of the Municipal Association of South Carolina;</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lastRenderedPageBreak/>
        <w:tab/>
      </w:r>
      <w:r w:rsidRPr="00FB315F">
        <w:rPr>
          <w:lang w:val="en-PH"/>
        </w:rPr>
        <w:tab/>
      </w:r>
      <w:r w:rsidRPr="00FB315F">
        <w:rPr>
          <w:lang w:val="en-PH"/>
        </w:rPr>
        <w:tab/>
        <w:t>(e) one member on the recommendation of the South Carolina Association of Counties;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(f) one member on the recommendation of the Hospitality Association of South Carolina;</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(g) one member on the recommendation of the South Carolina Arts Commission; and</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(h) one member at large.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t>(B)(1)(a) The Tourism Expenditure Review Committee shall serve as the oversight authority on all questionable tourism</w:t>
      </w:r>
      <w:r w:rsidR="00FB315F" w:rsidRPr="00FB315F">
        <w:rPr>
          <w:lang w:val="en-PH"/>
        </w:rPr>
        <w:noBreakHyphen/>
      </w:r>
      <w:r w:rsidRPr="00FB315F">
        <w:rPr>
          <w:lang w:val="en-PH"/>
        </w:rPr>
        <w:t>related expenditures and to that end, all reports filed pursuant to Section 6</w:t>
      </w:r>
      <w:r w:rsidR="00FB315F" w:rsidRPr="00FB315F">
        <w:rPr>
          <w:lang w:val="en-PH"/>
        </w:rPr>
        <w:noBreakHyphen/>
      </w:r>
      <w:r w:rsidRPr="00FB315F">
        <w:rPr>
          <w:lang w:val="en-PH"/>
        </w:rPr>
        <w:t>4</w:t>
      </w:r>
      <w:r w:rsidR="00FB315F" w:rsidRPr="00FB315F">
        <w:rPr>
          <w:lang w:val="en-PH"/>
        </w:rPr>
        <w:noBreakHyphen/>
      </w:r>
      <w:r w:rsidRPr="00FB315F">
        <w:rPr>
          <w:lang w:val="en-PH"/>
        </w:rPr>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(b) If the committee determines that a municipality or county has failed to file the reports required pursuant to Section 6</w:t>
      </w:r>
      <w:r w:rsidR="00FB315F" w:rsidRPr="00FB315F">
        <w:rPr>
          <w:lang w:val="en-PH"/>
        </w:rPr>
        <w:noBreakHyphen/>
      </w:r>
      <w:r w:rsidRPr="00FB315F">
        <w:rPr>
          <w:lang w:val="en-PH"/>
        </w:rPr>
        <w:t>4</w:t>
      </w:r>
      <w:r w:rsidR="00FB315F" w:rsidRPr="00FB315F">
        <w:rPr>
          <w:lang w:val="en-PH"/>
        </w:rPr>
        <w:noBreakHyphen/>
      </w:r>
      <w:r w:rsidRPr="00FB315F">
        <w:rPr>
          <w:lang w:val="en-PH"/>
        </w:rPr>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r>
      <w:r w:rsidRPr="00FB315F">
        <w:rPr>
          <w:lang w:val="en-PH"/>
        </w:rPr>
        <w:tab/>
        <w:t>(c) Allocations withheld must be reallocated proportionately to all other recipients.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(2) The committee has jurisdiction to investigate and research facts on written complaints submitted to it with regard to the appropriate tourism</w:t>
      </w:r>
      <w:r w:rsidR="00FB315F" w:rsidRPr="00FB315F">
        <w:rPr>
          <w:lang w:val="en-PH"/>
        </w:rPr>
        <w:noBreakHyphen/>
      </w:r>
      <w:r w:rsidRPr="00FB315F">
        <w:rPr>
          <w:lang w:val="en-PH"/>
        </w:rPr>
        <w:t>related expenditures and resolve these complaints as provided in item (1) of this subsection.</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ab/>
      </w:r>
      <w:r w:rsidRPr="00FB315F">
        <w:rPr>
          <w:lang w:val="en-PH"/>
        </w:rPr>
        <w:tab/>
        <w:t>(3) The committee shall forward copies of information submitted by the local governments and regional tourism agencies pursuant to Section 6</w:t>
      </w:r>
      <w:r w:rsidR="00FB315F" w:rsidRPr="00FB315F">
        <w:rPr>
          <w:lang w:val="en-PH"/>
        </w:rPr>
        <w:noBreakHyphen/>
      </w:r>
      <w:r w:rsidRPr="00FB315F">
        <w:rPr>
          <w:lang w:val="en-PH"/>
        </w:rPr>
        <w:t>4</w:t>
      </w:r>
      <w:r w:rsidR="00FB315F" w:rsidRPr="00FB315F">
        <w:rPr>
          <w:lang w:val="en-PH"/>
        </w:rPr>
        <w:noBreakHyphen/>
      </w:r>
      <w:r w:rsidRPr="00FB315F">
        <w:rPr>
          <w:lang w:val="en-PH"/>
        </w:rPr>
        <w:t>25 arising under the tourism provisions of this chapter to the Department of Parks, Recreation and Tourism, which shall publish an annual report on the information submitted.</w:t>
      </w: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315F" w:rsidRDefault="00FB315F"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A15" w:rsidRPr="00FB315F">
        <w:rPr>
          <w:lang w:val="en-PH"/>
        </w:rPr>
        <w:t xml:space="preserve">: 2001 Act No. 74, </w:t>
      </w:r>
      <w:r w:rsidRPr="00FB315F">
        <w:rPr>
          <w:lang w:val="en-PH"/>
        </w:rPr>
        <w:t xml:space="preserve">Section </w:t>
      </w:r>
      <w:r w:rsidR="00FF1A15" w:rsidRPr="00FB315F">
        <w:rPr>
          <w:lang w:val="en-PH"/>
        </w:rPr>
        <w:t xml:space="preserve">3.A; 2003 Act No. 38, </w:t>
      </w:r>
      <w:r w:rsidRPr="00FB315F">
        <w:rPr>
          <w:lang w:val="en-PH"/>
        </w:rPr>
        <w:t xml:space="preserve">Section </w:t>
      </w:r>
      <w:r w:rsidR="00FF1A15" w:rsidRPr="00FB315F">
        <w:rPr>
          <w:lang w:val="en-PH"/>
        </w:rPr>
        <w:t xml:space="preserve">1, eff June 2, 2003; 2019 Act No. 1 (S.2), </w:t>
      </w:r>
      <w:r w:rsidRPr="00FB315F">
        <w:rPr>
          <w:lang w:val="en-PH"/>
        </w:rPr>
        <w:t xml:space="preserve">Section </w:t>
      </w:r>
      <w:r w:rsidR="00FF1A15" w:rsidRPr="00FB315F">
        <w:rPr>
          <w:lang w:val="en-PH"/>
        </w:rPr>
        <w:t>31, eff January 31, 2019.</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Editor's Note</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 xml:space="preserve">2004 Act No. 202, </w:t>
      </w:r>
      <w:r w:rsidR="00FB315F" w:rsidRPr="00FB315F">
        <w:rPr>
          <w:lang w:val="en-PH"/>
        </w:rPr>
        <w:t xml:space="preserve">Section </w:t>
      </w:r>
      <w:r w:rsidRPr="00FB315F">
        <w:rPr>
          <w:lang w:val="en-PH"/>
        </w:rPr>
        <w:t>3, provides as follows: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"Wherever the term 'Administrative Law Judge Division' appears in any provision of law, regulation, or other document, it must be construed to mean the Administrative Law Court established by this act."</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Effect of Amendment</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The 2003 amendment, in subsection (A) substituted "eleven" for "nine" in the introductory paragraph, substituted "eight" for "six" in paragraph (4), added paragraphs (4)(g) and (4)(h), and made nonsubstantive changes.</w:t>
      </w:r>
    </w:p>
    <w:p w:rsidR="00FB315F" w:rsidRDefault="00FF1A15"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15F">
        <w:rPr>
          <w:lang w:val="en-PH"/>
        </w:rPr>
        <w:t xml:space="preserve">2019 Act No. 1, </w:t>
      </w:r>
      <w:r w:rsidR="00FB315F" w:rsidRPr="00FB315F">
        <w:rPr>
          <w:lang w:val="en-PH"/>
        </w:rPr>
        <w:t xml:space="preserve">Section </w:t>
      </w:r>
      <w:r w:rsidRPr="00FB315F">
        <w:rPr>
          <w:lang w:val="en-PH"/>
        </w:rPr>
        <w:t>31, in (A)(2), substituted "President of the Senate" for "President Pro Tempore of the Senate".</w:t>
      </w:r>
    </w:p>
    <w:p w:rsidR="00F25049" w:rsidRPr="00FB315F" w:rsidRDefault="00F25049" w:rsidP="00FB3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315F" w:rsidSect="00FB31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5F" w:rsidRDefault="00FB315F" w:rsidP="00FB315F">
      <w:r>
        <w:separator/>
      </w:r>
    </w:p>
  </w:endnote>
  <w:endnote w:type="continuationSeparator" w:id="0">
    <w:p w:rsidR="00FB315F" w:rsidRDefault="00FB315F" w:rsidP="00FB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5F" w:rsidRPr="00FB315F" w:rsidRDefault="00FB315F" w:rsidP="00FB3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5F" w:rsidRPr="00FB315F" w:rsidRDefault="00FB315F" w:rsidP="00FB3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5F" w:rsidRPr="00FB315F" w:rsidRDefault="00FB315F" w:rsidP="00FB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5F" w:rsidRDefault="00FB315F" w:rsidP="00FB315F">
      <w:r>
        <w:separator/>
      </w:r>
    </w:p>
  </w:footnote>
  <w:footnote w:type="continuationSeparator" w:id="0">
    <w:p w:rsidR="00FB315F" w:rsidRDefault="00FB315F" w:rsidP="00FB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5F" w:rsidRPr="00FB315F" w:rsidRDefault="00FB315F" w:rsidP="00FB3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5F" w:rsidRPr="00FB315F" w:rsidRDefault="00FB315F" w:rsidP="00FB3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5F" w:rsidRPr="00FB315F" w:rsidRDefault="00FB315F" w:rsidP="00FB3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15"/>
    <w:rsid w:val="00F25049"/>
    <w:rsid w:val="00FB315F"/>
    <w:rsid w:val="00FF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B6760-4714-4434-94BC-42C66AB5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1A15"/>
    <w:rPr>
      <w:rFonts w:ascii="Courier New" w:eastAsiaTheme="minorEastAsia" w:hAnsi="Courier New" w:cs="Courier New"/>
      <w:sz w:val="20"/>
      <w:szCs w:val="20"/>
    </w:rPr>
  </w:style>
  <w:style w:type="paragraph" w:styleId="Header">
    <w:name w:val="header"/>
    <w:basedOn w:val="Normal"/>
    <w:link w:val="HeaderChar"/>
    <w:uiPriority w:val="99"/>
    <w:unhideWhenUsed/>
    <w:rsid w:val="00FB315F"/>
    <w:pPr>
      <w:tabs>
        <w:tab w:val="center" w:pos="4680"/>
        <w:tab w:val="right" w:pos="9360"/>
      </w:tabs>
    </w:pPr>
  </w:style>
  <w:style w:type="character" w:customStyle="1" w:styleId="HeaderChar">
    <w:name w:val="Header Char"/>
    <w:basedOn w:val="DefaultParagraphFont"/>
    <w:link w:val="Header"/>
    <w:uiPriority w:val="99"/>
    <w:rsid w:val="00FB315F"/>
  </w:style>
  <w:style w:type="paragraph" w:styleId="Footer">
    <w:name w:val="footer"/>
    <w:basedOn w:val="Normal"/>
    <w:link w:val="FooterChar"/>
    <w:uiPriority w:val="99"/>
    <w:unhideWhenUsed/>
    <w:rsid w:val="00FB315F"/>
    <w:pPr>
      <w:tabs>
        <w:tab w:val="center" w:pos="4680"/>
        <w:tab w:val="right" w:pos="9360"/>
      </w:tabs>
    </w:pPr>
  </w:style>
  <w:style w:type="character" w:customStyle="1" w:styleId="FooterChar">
    <w:name w:val="Footer Char"/>
    <w:basedOn w:val="DefaultParagraphFont"/>
    <w:link w:val="Footer"/>
    <w:uiPriority w:val="99"/>
    <w:rsid w:val="00FB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3027</Words>
  <Characters>17258</Characters>
  <Application>Microsoft Office Word</Application>
  <DocSecurity>0</DocSecurity>
  <Lines>143</Lines>
  <Paragraphs>40</Paragraphs>
  <ScaleCrop>false</ScaleCrop>
  <Company>Legislative Services Agency</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