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432C">
        <w:t>CHAPTER 27</w:t>
      </w:r>
    </w:p>
    <w:p w:rsidR="008C432C" w:rsidRP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432C">
        <w:t xml:space="preserve">Effect of New </w:t>
      </w:r>
      <w:r w:rsidR="008C432C">
        <w:t>ARTICLE</w:t>
      </w:r>
      <w:r w:rsidRPr="008C432C">
        <w:t xml:space="preserve"> X of Constitution on Bonded and Other Types of Indebtedness</w:t>
      </w:r>
      <w:bookmarkStart w:id="0" w:name="_GoBack"/>
      <w:bookmarkEnd w:id="0"/>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rPr>
          <w:b/>
        </w:rPr>
        <w:t xml:space="preserve">SECTION </w:t>
      </w:r>
      <w:r w:rsidR="005215D9" w:rsidRPr="008C432C">
        <w:rPr>
          <w:b/>
        </w:rPr>
        <w:t>11</w:t>
      </w:r>
      <w:r w:rsidRPr="008C432C">
        <w:rPr>
          <w:b/>
        </w:rPr>
        <w:noBreakHyphen/>
      </w:r>
      <w:r w:rsidR="005215D9" w:rsidRPr="008C432C">
        <w:rPr>
          <w:b/>
        </w:rPr>
        <w:t>27</w:t>
      </w:r>
      <w:r w:rsidRPr="008C432C">
        <w:rPr>
          <w:b/>
        </w:rPr>
        <w:noBreakHyphen/>
      </w:r>
      <w:r w:rsidR="005215D9" w:rsidRPr="008C432C">
        <w:rPr>
          <w:b/>
        </w:rPr>
        <w:t>10.</w:t>
      </w:r>
      <w:r w:rsidR="005215D9" w:rsidRPr="008C432C">
        <w:t xml:space="preserve"> Definitions.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Unless the context clearly requires a different result, for the purposes of this chapter, the following terms have the meanings given thereto:</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"Debt limitation" shall mean those debt limitations applicable under New Article X.</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"Law"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"Ratification date" means the effective date of New Article X. "State board" means the governing body of the State Fiscal Accountability Authority. Any term defined in New Article X shall have the meanings therein given to such term.</w:t>
      </w: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5D9" w:rsidRPr="008C432C">
        <w:t xml:space="preserve">: 1977 Act No. 125 </w:t>
      </w:r>
      <w:r w:rsidRPr="008C432C">
        <w:t xml:space="preserve">Section </w:t>
      </w:r>
      <w:r w:rsidR="005215D9" w:rsidRPr="008C432C">
        <w:t xml:space="preserve">2; 2014 Act No. 121 (S.22), Pt VII, </w:t>
      </w:r>
      <w:r w:rsidRPr="008C432C">
        <w:t xml:space="preserve">Section </w:t>
      </w:r>
      <w:r w:rsidR="005215D9" w:rsidRPr="008C432C">
        <w:t>20.C, eff July 1, 2015.</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Effect of Amendment</w:t>
      </w:r>
    </w:p>
    <w:p w:rsidR="008C432C" w:rsidRP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432C">
        <w:t xml:space="preserve">2014 Act No. 121, </w:t>
      </w:r>
      <w:r w:rsidR="008C432C" w:rsidRPr="008C432C">
        <w:t xml:space="preserve">Section </w:t>
      </w:r>
      <w:r w:rsidRPr="008C432C">
        <w:t>20.C, in the definition for "State board", substituted "means the governing body of the State Fiscal Accountability Authority" for "shall mean the State Budget and Control Board".</w:t>
      </w: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rPr>
          <w:b/>
        </w:rPr>
        <w:t xml:space="preserve">SECTION </w:t>
      </w:r>
      <w:r w:rsidR="005215D9" w:rsidRPr="008C432C">
        <w:rPr>
          <w:b/>
        </w:rPr>
        <w:t>11</w:t>
      </w:r>
      <w:r w:rsidRPr="008C432C">
        <w:rPr>
          <w:b/>
        </w:rPr>
        <w:noBreakHyphen/>
      </w:r>
      <w:r w:rsidR="005215D9" w:rsidRPr="008C432C">
        <w:rPr>
          <w:b/>
        </w:rPr>
        <w:t>27</w:t>
      </w:r>
      <w:r w:rsidRPr="008C432C">
        <w:rPr>
          <w:b/>
        </w:rPr>
        <w:noBreakHyphen/>
      </w:r>
      <w:r w:rsidR="005215D9" w:rsidRPr="008C432C">
        <w:rPr>
          <w:b/>
        </w:rPr>
        <w:t>20.</w:t>
      </w:r>
      <w:r w:rsidR="005215D9" w:rsidRPr="008C432C">
        <w:t xml:space="preserve"> Effect of New Article X on other laws.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w:t>
      </w: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15D9" w:rsidRPr="008C432C">
        <w:t xml:space="preserve">: 1977 Act No. 125 </w:t>
      </w:r>
      <w:r w:rsidRPr="008C432C">
        <w:t xml:space="preserve">Section </w:t>
      </w:r>
      <w:r w:rsidR="005215D9" w:rsidRPr="008C432C">
        <w:t>3.</w:t>
      </w: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rPr>
          <w:b/>
        </w:rPr>
        <w:t xml:space="preserve">SECTION </w:t>
      </w:r>
      <w:r w:rsidR="005215D9" w:rsidRPr="008C432C">
        <w:rPr>
          <w:b/>
        </w:rPr>
        <w:t>11</w:t>
      </w:r>
      <w:r w:rsidRPr="008C432C">
        <w:rPr>
          <w:b/>
        </w:rPr>
        <w:noBreakHyphen/>
      </w:r>
      <w:r w:rsidR="005215D9" w:rsidRPr="008C432C">
        <w:rPr>
          <w:b/>
        </w:rPr>
        <w:t>27</w:t>
      </w:r>
      <w:r w:rsidRPr="008C432C">
        <w:rPr>
          <w:b/>
        </w:rPr>
        <w:noBreakHyphen/>
      </w:r>
      <w:r w:rsidR="005215D9" w:rsidRPr="008C432C">
        <w:rPr>
          <w:b/>
        </w:rPr>
        <w:t>30.</w:t>
      </w:r>
      <w:r w:rsidR="005215D9" w:rsidRPr="008C432C">
        <w:t xml:space="preserve"> Effect of New Article X on state bonds.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 xml:space="preserve">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w:t>
      </w:r>
      <w:r w:rsidRPr="008C432C">
        <w:lastRenderedPageBreak/>
        <w:t>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7. All laws in force on May 30, 1977 permitting the State or any of its agencies, authorities or institutions to incur indebtedness for any public purpose payable solely from a revenue</w:t>
      </w:r>
      <w:r w:rsidR="008C432C" w:rsidRPr="008C432C">
        <w:noBreakHyphen/>
      </w:r>
      <w:r w:rsidRPr="008C432C">
        <w:t>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9. Notwithstanding any other provision of law, state general obligation bonds may be issued in accordance with the following:</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8C432C" w:rsidRPr="008C432C">
        <w:noBreakHyphen/>
      </w:r>
      <w:r w:rsidRPr="008C432C">
        <w:t>eight hours before the time set for the receipt of bids. If a fixed date of sale is set forth in the advertisement, it may be modified by notice disseminated via an electronic information service at least forty</w:t>
      </w:r>
      <w:r w:rsidR="008C432C" w:rsidRPr="008C432C">
        <w:noBreakHyphen/>
      </w:r>
      <w:r w:rsidRPr="008C432C">
        <w:t>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(b) The bonds may be disposed of at private sale if there are no bids received or if all bids are rejected.</w:t>
      </w: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15D9" w:rsidRPr="008C432C">
        <w:t xml:space="preserve">: 1977 Act No. 125 </w:t>
      </w:r>
      <w:r w:rsidRPr="008C432C">
        <w:t xml:space="preserve">Section </w:t>
      </w:r>
      <w:r w:rsidR="005215D9" w:rsidRPr="008C432C">
        <w:t xml:space="preserve">4; 1991 Act No. 65, </w:t>
      </w:r>
      <w:r w:rsidRPr="008C432C">
        <w:t xml:space="preserve">Section </w:t>
      </w:r>
      <w:r w:rsidR="005215D9" w:rsidRPr="008C432C">
        <w:t xml:space="preserve">9; 2001 Act No. 27, </w:t>
      </w:r>
      <w:r w:rsidRPr="008C432C">
        <w:t xml:space="preserve">Section </w:t>
      </w:r>
      <w:r w:rsidR="005215D9" w:rsidRPr="008C432C">
        <w:t>1.</w:t>
      </w: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rPr>
          <w:b/>
        </w:rPr>
        <w:t xml:space="preserve">SECTION </w:t>
      </w:r>
      <w:r w:rsidR="005215D9" w:rsidRPr="008C432C">
        <w:rPr>
          <w:b/>
        </w:rPr>
        <w:t>11</w:t>
      </w:r>
      <w:r w:rsidRPr="008C432C">
        <w:rPr>
          <w:b/>
        </w:rPr>
        <w:noBreakHyphen/>
      </w:r>
      <w:r w:rsidR="005215D9" w:rsidRPr="008C432C">
        <w:rPr>
          <w:b/>
        </w:rPr>
        <w:t>27</w:t>
      </w:r>
      <w:r w:rsidRPr="008C432C">
        <w:rPr>
          <w:b/>
        </w:rPr>
        <w:noBreakHyphen/>
      </w:r>
      <w:r w:rsidR="005215D9" w:rsidRPr="008C432C">
        <w:rPr>
          <w:b/>
        </w:rPr>
        <w:t>40.</w:t>
      </w:r>
      <w:r w:rsidR="005215D9" w:rsidRPr="008C432C">
        <w:t xml:space="preserve"> Effect of New Article X on bonds of political subdivisions.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lastRenderedPageBreak/>
        <w:tab/>
        <w:t>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3. If a statutory debt limitation be prescribed by any such law, then in lieu thereof, the debt limitation shall be that resulting from the provisions of Section 14, New Article X.</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7. All laws now in force permitting any political subdivisions to incur indebtedness (and to issue bonds or other evidences of debt) which shall be payable solely from a revenue</w:t>
      </w:r>
      <w:r w:rsidR="008C432C" w:rsidRPr="008C432C">
        <w:noBreakHyphen/>
      </w:r>
      <w:r w:rsidRPr="008C432C">
        <w:t>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Any law containing any provisions inconsistent herewith (including Chapter 19, Title 11, as amended) is herewith amended by the removal therefrom of such inconsistent provisions.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 xml:space="preserve">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w:t>
      </w:r>
      <w:r w:rsidRPr="008C432C">
        <w:lastRenderedPageBreak/>
        <w:t>to seek a referendum shall be so filed within twenty days following the publication by the governing body of the political subdivision of notice in a newspaper of general circulation in such political subdivision of the adoption of such ordinance.</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9. Notwithstanding any other provision of law, a political subdivision may issue general obligation bonds in accordance with one or more of the following provisions: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8C432C" w:rsidRPr="008C432C">
        <w:noBreakHyphen/>
      </w:r>
      <w:r w:rsidRPr="008C432C">
        <w:t>eight hours prior to the time set for the receipt of bids. If a fixed date of sale is set forth in the notice of sale, it may be modified by notice disseminated via an electronic information service at least forty</w:t>
      </w:r>
      <w:r w:rsidR="008C432C" w:rsidRPr="008C432C">
        <w:noBreakHyphen/>
      </w:r>
      <w:r w:rsidRPr="008C432C">
        <w:t>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(c) The bonds may be disposed of at private sale if there are no bids received or if all bids are rejected. The provisions of this section shall not prevent a sale at private sale to the United States of America or any agency thereof.</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15D9" w:rsidRPr="008C432C">
        <w:t xml:space="preserve">: 1977 Act No. 125 </w:t>
      </w:r>
      <w:r w:rsidRPr="008C432C">
        <w:t xml:space="preserve">Section </w:t>
      </w:r>
      <w:r w:rsidR="005215D9" w:rsidRPr="008C432C">
        <w:t xml:space="preserve">5; 1999 Act No. 113, </w:t>
      </w:r>
      <w:r w:rsidRPr="008C432C">
        <w:t xml:space="preserve">Section </w:t>
      </w:r>
      <w:r w:rsidR="005215D9" w:rsidRPr="008C432C">
        <w:t>22.</w:t>
      </w: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rPr>
          <w:b/>
        </w:rPr>
        <w:t xml:space="preserve">SECTION </w:t>
      </w:r>
      <w:r w:rsidR="005215D9" w:rsidRPr="008C432C">
        <w:rPr>
          <w:b/>
        </w:rPr>
        <w:t>11</w:t>
      </w:r>
      <w:r w:rsidRPr="008C432C">
        <w:rPr>
          <w:b/>
        </w:rPr>
        <w:noBreakHyphen/>
      </w:r>
      <w:r w:rsidR="005215D9" w:rsidRPr="008C432C">
        <w:rPr>
          <w:b/>
        </w:rPr>
        <w:t>27</w:t>
      </w:r>
      <w:r w:rsidRPr="008C432C">
        <w:rPr>
          <w:b/>
        </w:rPr>
        <w:noBreakHyphen/>
      </w:r>
      <w:r w:rsidR="005215D9" w:rsidRPr="008C432C">
        <w:rPr>
          <w:b/>
        </w:rPr>
        <w:t>50.</w:t>
      </w:r>
      <w:r w:rsidR="005215D9" w:rsidRPr="008C432C">
        <w:t xml:space="preserve"> Effect of New Article X on bonds of school districts.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3. If a statutory debt limitation be prescribed by any such law, then in lieu thereof, the debt limitation shall be that resulting from the provisions of Section 15 of New Article X.</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lastRenderedPageBreak/>
        <w:tab/>
        <w:t>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7. Notwithstanding any other provision of law, a school district may issue general obligation bonds in accordance with one or more of the following provisions: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8C432C" w:rsidRPr="008C432C">
        <w:noBreakHyphen/>
      </w:r>
      <w:r w:rsidRPr="008C432C">
        <w:t>eight hours prior to the time set for the receipt of bids. If a fixed date of sale is set forth in this notice of sale, it may be modified by notice disseminated via an electronic information service at least forty</w:t>
      </w:r>
      <w:r w:rsidR="008C432C" w:rsidRPr="008C432C">
        <w:noBreakHyphen/>
      </w:r>
      <w:r w:rsidRPr="008C432C">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(c) The bonds may be disposed of at private sale if there are no bids received or if all bids are rejected. The provisions of this section shall not prevent a sale at private sale to the United States of America or any agency thereof.</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 xml:space="preserve">8. Notwithstanding any other provision of law, bonds issued as Qualified School Construction Bonds in amounts not exceeding one and a half million dollars pursuant to the provisions of 26 U.S.C. </w:t>
      </w:r>
      <w:r w:rsidRPr="008C432C">
        <w:lastRenderedPageBreak/>
        <w:t>Section 54F may be sold at public or private sale at the price determined by the governing body of the issuer.</w:t>
      </w: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5D9" w:rsidRPr="008C432C">
        <w:t xml:space="preserve">: 1977 Act No. 125 </w:t>
      </w:r>
      <w:r w:rsidRPr="008C432C">
        <w:t xml:space="preserve">Section </w:t>
      </w:r>
      <w:r w:rsidR="005215D9" w:rsidRPr="008C432C">
        <w:t xml:space="preserve">6; 1999 Act No. 113, </w:t>
      </w:r>
      <w:r w:rsidRPr="008C432C">
        <w:t xml:space="preserve">Section </w:t>
      </w:r>
      <w:r w:rsidR="005215D9" w:rsidRPr="008C432C">
        <w:t xml:space="preserve">22; 2009 Act No. 68, </w:t>
      </w:r>
      <w:r w:rsidRPr="008C432C">
        <w:t xml:space="preserve">Section </w:t>
      </w:r>
      <w:r w:rsidR="005215D9" w:rsidRPr="008C432C">
        <w:t>5.</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Editor's Note</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 xml:space="preserve">2009 Act No. 68 </w:t>
      </w:r>
      <w:r w:rsidR="008C432C" w:rsidRPr="008C432C">
        <w:t xml:space="preserve">Section </w:t>
      </w:r>
      <w:r w:rsidRPr="008C432C">
        <w:t>6 provides as follows:</w:t>
      </w:r>
    </w:p>
    <w:p w:rsidR="008C432C" w:rsidRP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432C">
        <w:t xml:space="preserve">"The powers and authorizations conferred by this act shall be in addition to all other powers and authorizations previously conferred upon the State Superintendent of Education, the State Department of </w:t>
      </w:r>
      <w:r w:rsidRPr="008C432C">
        <w:lastRenderedPageBreak/>
        <w:t>Education, and the school districts of the State. The provisions of this act are remedial in nature and shall be liberally construed in order to give full force and effect to its provisions."</w:t>
      </w: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rPr>
          <w:b/>
        </w:rPr>
        <w:t xml:space="preserve">SECTION </w:t>
      </w:r>
      <w:r w:rsidR="005215D9" w:rsidRPr="008C432C">
        <w:rPr>
          <w:b/>
        </w:rPr>
        <w:t>11</w:t>
      </w:r>
      <w:r w:rsidRPr="008C432C">
        <w:rPr>
          <w:b/>
        </w:rPr>
        <w:noBreakHyphen/>
      </w:r>
      <w:r w:rsidR="005215D9" w:rsidRPr="008C432C">
        <w:rPr>
          <w:b/>
        </w:rPr>
        <w:t>27</w:t>
      </w:r>
      <w:r w:rsidRPr="008C432C">
        <w:rPr>
          <w:b/>
        </w:rPr>
        <w:noBreakHyphen/>
      </w:r>
      <w:r w:rsidR="005215D9" w:rsidRPr="008C432C">
        <w:rPr>
          <w:b/>
        </w:rPr>
        <w:t>60.</w:t>
      </w:r>
      <w:r w:rsidR="005215D9" w:rsidRPr="008C432C">
        <w:t xml:space="preserve"> Prior bond issues unaffected.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w:t>
      </w: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15D9" w:rsidRPr="008C432C">
        <w:t xml:space="preserve">: 1977 Act No. 125 </w:t>
      </w:r>
      <w:r w:rsidRPr="008C432C">
        <w:t xml:space="preserve">Section </w:t>
      </w:r>
      <w:r w:rsidR="005215D9" w:rsidRPr="008C432C">
        <w:t>7.</w:t>
      </w: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rPr>
          <w:b/>
        </w:rPr>
        <w:t xml:space="preserve">SECTION </w:t>
      </w:r>
      <w:r w:rsidR="005215D9" w:rsidRPr="008C432C">
        <w:rPr>
          <w:b/>
        </w:rPr>
        <w:t>11</w:t>
      </w:r>
      <w:r w:rsidRPr="008C432C">
        <w:rPr>
          <w:b/>
        </w:rPr>
        <w:noBreakHyphen/>
      </w:r>
      <w:r w:rsidR="005215D9" w:rsidRPr="008C432C">
        <w:rPr>
          <w:b/>
        </w:rPr>
        <w:t>27</w:t>
      </w:r>
      <w:r w:rsidRPr="008C432C">
        <w:rPr>
          <w:b/>
        </w:rPr>
        <w:noBreakHyphen/>
      </w:r>
      <w:r w:rsidR="005215D9" w:rsidRPr="008C432C">
        <w:rPr>
          <w:b/>
        </w:rPr>
        <w:t>70.</w:t>
      </w:r>
      <w:r w:rsidR="005215D9" w:rsidRPr="008C432C">
        <w:t xml:space="preserve"> "Sources of revenue," tuition fees, and general revenues to be established by State Auditor.</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The amount of the "sources of revenue"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w:t>
      </w: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15D9" w:rsidRPr="008C432C">
        <w:t xml:space="preserve">: 1977 Act No. 125 </w:t>
      </w:r>
      <w:r w:rsidRPr="008C432C">
        <w:t xml:space="preserve">Section </w:t>
      </w:r>
      <w:r w:rsidR="005215D9" w:rsidRPr="008C432C">
        <w:t>8.</w:t>
      </w: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rPr>
          <w:b/>
        </w:rPr>
        <w:t xml:space="preserve">SECTION </w:t>
      </w:r>
      <w:r w:rsidR="005215D9" w:rsidRPr="008C432C">
        <w:rPr>
          <w:b/>
        </w:rPr>
        <w:t>11</w:t>
      </w:r>
      <w:r w:rsidRPr="008C432C">
        <w:rPr>
          <w:b/>
        </w:rPr>
        <w:noBreakHyphen/>
      </w:r>
      <w:r w:rsidR="005215D9" w:rsidRPr="008C432C">
        <w:rPr>
          <w:b/>
        </w:rPr>
        <w:t>27</w:t>
      </w:r>
      <w:r w:rsidRPr="008C432C">
        <w:rPr>
          <w:b/>
        </w:rPr>
        <w:noBreakHyphen/>
      </w:r>
      <w:r w:rsidR="005215D9" w:rsidRPr="008C432C">
        <w:rPr>
          <w:b/>
        </w:rPr>
        <w:t>80.</w:t>
      </w:r>
      <w:r w:rsidR="005215D9" w:rsidRPr="008C432C">
        <w:t xml:space="preserve"> Outstanding bonds, notes, or other evidences of indebtedness not impaired.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w:t>
      </w: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15D9" w:rsidRPr="008C432C">
        <w:t xml:space="preserve">: 1977 Act No. 125 </w:t>
      </w:r>
      <w:r w:rsidRPr="008C432C">
        <w:t xml:space="preserve">Section </w:t>
      </w:r>
      <w:r w:rsidR="005215D9" w:rsidRPr="008C432C">
        <w:t>9.</w:t>
      </w: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rPr>
          <w:b/>
        </w:rPr>
        <w:t xml:space="preserve">SECTION </w:t>
      </w:r>
      <w:r w:rsidR="005215D9" w:rsidRPr="008C432C">
        <w:rPr>
          <w:b/>
        </w:rPr>
        <w:t>11</w:t>
      </w:r>
      <w:r w:rsidRPr="008C432C">
        <w:rPr>
          <w:b/>
        </w:rPr>
        <w:noBreakHyphen/>
      </w:r>
      <w:r w:rsidR="005215D9" w:rsidRPr="008C432C">
        <w:rPr>
          <w:b/>
        </w:rPr>
        <w:t>27</w:t>
      </w:r>
      <w:r w:rsidRPr="008C432C">
        <w:rPr>
          <w:b/>
        </w:rPr>
        <w:noBreakHyphen/>
      </w:r>
      <w:r w:rsidR="005215D9" w:rsidRPr="008C432C">
        <w:rPr>
          <w:b/>
        </w:rPr>
        <w:t>90.</w:t>
      </w:r>
      <w:r w:rsidR="005215D9" w:rsidRPr="008C432C">
        <w:t xml:space="preserve"> Form, sale, and maturity of bonds or other obligations.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(a) Such bonds may be in fully registered form and the interest thereon may be payable at such intervals as the governing body of the issuer shall prescribe;</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(b) Such bonds may be sold at private sale to the United States of America or any agency or department thereof; and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w:t>
      </w: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15D9" w:rsidRPr="008C432C">
        <w:t xml:space="preserve">: 1977 Act No. 125 </w:t>
      </w:r>
      <w:r w:rsidRPr="008C432C">
        <w:t xml:space="preserve">Section </w:t>
      </w:r>
      <w:r w:rsidR="005215D9" w:rsidRPr="008C432C">
        <w:t xml:space="preserve">10; 1979 Act No. 91 </w:t>
      </w:r>
      <w:r w:rsidRPr="008C432C">
        <w:t xml:space="preserve">Section </w:t>
      </w:r>
      <w:r w:rsidR="005215D9" w:rsidRPr="008C432C">
        <w:t>1.</w:t>
      </w: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rPr>
          <w:b/>
        </w:rPr>
        <w:t xml:space="preserve">SECTION </w:t>
      </w:r>
      <w:r w:rsidR="005215D9" w:rsidRPr="008C432C">
        <w:rPr>
          <w:b/>
        </w:rPr>
        <w:t>11</w:t>
      </w:r>
      <w:r w:rsidRPr="008C432C">
        <w:rPr>
          <w:b/>
        </w:rPr>
        <w:noBreakHyphen/>
      </w:r>
      <w:r w:rsidR="005215D9" w:rsidRPr="008C432C">
        <w:rPr>
          <w:b/>
        </w:rPr>
        <w:t>27</w:t>
      </w:r>
      <w:r w:rsidRPr="008C432C">
        <w:rPr>
          <w:b/>
        </w:rPr>
        <w:noBreakHyphen/>
      </w:r>
      <w:r w:rsidR="005215D9" w:rsidRPr="008C432C">
        <w:rPr>
          <w:b/>
        </w:rPr>
        <w:t>100.</w:t>
      </w:r>
      <w:r w:rsidR="005215D9" w:rsidRPr="008C432C">
        <w:t xml:space="preserve"> Duties of State Treasurer.</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Upon the ratification of New Article X, the State Treasurer is authorized to promulgate regulations to implement the provisions of Item (5), Section 14 and Item (4), Section 15 of that Article.</w:t>
      </w: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15D9" w:rsidRPr="008C432C">
        <w:t xml:space="preserve">: 1977 Act No. 125 </w:t>
      </w:r>
      <w:r w:rsidRPr="008C432C">
        <w:t xml:space="preserve">Section </w:t>
      </w:r>
      <w:r w:rsidR="005215D9" w:rsidRPr="008C432C">
        <w:t>11.</w:t>
      </w:r>
    </w:p>
    <w:p w:rsidR="008C432C" w:rsidRP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rPr>
          <w:b/>
        </w:rPr>
        <w:t xml:space="preserve">SECTION </w:t>
      </w:r>
      <w:r w:rsidR="005215D9" w:rsidRPr="008C432C">
        <w:rPr>
          <w:b/>
        </w:rPr>
        <w:t>11</w:t>
      </w:r>
      <w:r w:rsidRPr="008C432C">
        <w:rPr>
          <w:b/>
        </w:rPr>
        <w:noBreakHyphen/>
      </w:r>
      <w:r w:rsidR="005215D9" w:rsidRPr="008C432C">
        <w:rPr>
          <w:b/>
        </w:rPr>
        <w:t>27</w:t>
      </w:r>
      <w:r w:rsidRPr="008C432C">
        <w:rPr>
          <w:b/>
        </w:rPr>
        <w:noBreakHyphen/>
      </w:r>
      <w:r w:rsidR="005215D9" w:rsidRPr="008C432C">
        <w:rPr>
          <w:b/>
        </w:rPr>
        <w:t>110.</w:t>
      </w:r>
      <w:r w:rsidR="005215D9" w:rsidRPr="008C432C">
        <w:t xml:space="preserve"> Lease purchase or financing agreement subject to constitutional debt limit.</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(A) As used in this section:</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(1) "asset" means any real property and permanent improvements thereon including structures, buildings, and fixtures;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(2) "bond act" means: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(a) the county bond act, as contained in Chapter 15 of Title 4;</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(b) the municipal bond act, as contained in Article 5, Chapter 21 of Title 5;</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(c) the school bond act as contained in Article 1, Chapter 71 of Title 59;</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(d) the provisions contained in Articles 3 and 5, Chapter 11, Title 6 pertaining to special purpose districts;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(e) any provision of law by which the State may issue obligations secured in whole or in part by the full faith, credit, and taxing power of the State; and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(f) any other law, general or special, providing for the issuance of general obligation bonds by the State or any of its political subdivisions;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(3) "constitutional debt limit" for the State or any political subdivision of the State which has the power to incur general obligation bonded indebtedness, means the limitation of the principal amount of general obligation bonded indebtedness specified in Article X of the Constitution;</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(4) "enterprise charge"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(5) "enterprise financing agreement"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(6) "financing agreement" means, with respect to any governmental entity, any contract entered into after December 31, 1995, under the terms of which a governmental entity acquires the use of an asset which provides: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(a) for payments to be made in more than one fiscal year, whether by the stated term of the contract or under any renewal provisions, optional or otherwise;</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(b) that the payments thereunder are divided into principal and interest components or which contain any reference to any portion of any payment under the agreement being treated as interest;</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(c) that title to the asset will be in the name of or be transferred to the governmental entity if all payments scheduled or provided for in the financing agreement are made; and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8C432C" w:rsidRPr="008C432C">
        <w:noBreakHyphen/>
      </w:r>
      <w:r w:rsidRPr="008C432C">
        <w:t>profit corporation, political subdivision, or any other entity, from any source other than the issuance of general obligation indebtedness by the school district, in order to finance the acquisition, construction, renovation, or repair of school buildings or other school facilities.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However, the term excludes any refinancing agreement and contracts entered into in connection with issues of general obligation bonds or revenue bonds issued pursuant to authorization provided in Article X of the Constitution;</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(7) "governmental enterprise" means any activity undertaken by a governmental entity which either (i) derives revenues from or because of an activity on a basis other than the exercise of the power of taxation by that governmental entity, or (ii) is entitled to be paid or supported from an enterprise charge;</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(8) "governmental entity" means: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(a) the State, whose general obligation debt service payments are limited pursuant to Section 13, Article X of the Constitution; or</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r>
      <w:r w:rsidRPr="008C432C">
        <w:tab/>
        <w:t>(b) any political subdivision of the State including a municipality, county, school district, special purpose district, or similar entity, whose general obligation debt is limited as provided in Sections 14 and 15, in Article X of the Constitution;</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(9) "limited bonded indebtedness" means the amount of bonded indebtedness that may be incurred by a governmental entity without a referendum or, where the context requires, the amount of such indebtedness then outstanding;</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(10) "principal balance" means the total amount, excluding any amount characterized as interest, payable as of any time of consideration under any financing agreement, including any renewals or extensions of the agreement; and</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r>
      <w:r w:rsidRPr="008C432C">
        <w:tab/>
        <w:t>(11) "refinancing agreement"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(B) A governmental entity described in subsection (A) (8)(b) of this section may not enter into a financing agreement, other than an enterprise financing agreement, a loan agreement for energy conservation measures as provided for in Section 48</w:t>
      </w:r>
      <w:r w:rsidR="008C432C" w:rsidRPr="008C432C">
        <w:noBreakHyphen/>
      </w:r>
      <w:r w:rsidRPr="008C432C">
        <w:t>52</w:t>
      </w:r>
      <w:r w:rsidR="008C432C" w:rsidRPr="008C432C">
        <w:noBreakHyphen/>
      </w:r>
      <w:r w:rsidRPr="008C432C">
        <w:t>650, a lease purchase agreement for energy efficiency products as provided for in Section 48</w:t>
      </w:r>
      <w:r w:rsidR="008C432C" w:rsidRPr="008C432C">
        <w:noBreakHyphen/>
      </w:r>
      <w:r w:rsidRPr="008C432C">
        <w:t>52</w:t>
      </w:r>
      <w:r w:rsidR="008C432C" w:rsidRPr="008C432C">
        <w:noBreakHyphen/>
      </w:r>
      <w:r w:rsidRPr="008C432C">
        <w:t>660, or a guaranteed energy savings contract as provided for in Section 48</w:t>
      </w:r>
      <w:r w:rsidR="008C432C" w:rsidRPr="008C432C">
        <w:noBreakHyphen/>
      </w:r>
      <w:r w:rsidRPr="008C432C">
        <w:t>52</w:t>
      </w:r>
      <w:r w:rsidR="008C432C" w:rsidRPr="008C432C">
        <w:noBreakHyphen/>
      </w:r>
      <w:r w:rsidRPr="008C432C">
        <w:t>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(C) If a governmental entity described in subsection (A)(8)(b) of this section has outstanding any financing agreement, other than an enterprise financing agreement, a loan agreement for energy conservation measures as provided for in Section 48</w:t>
      </w:r>
      <w:r w:rsidR="008C432C" w:rsidRPr="008C432C">
        <w:noBreakHyphen/>
      </w:r>
      <w:r w:rsidRPr="008C432C">
        <w:t>52</w:t>
      </w:r>
      <w:r w:rsidR="008C432C" w:rsidRPr="008C432C">
        <w:noBreakHyphen/>
      </w:r>
      <w:r w:rsidRPr="008C432C">
        <w:t>650, or a lease purchase agreement for energy efficiency products as provided in Section 48</w:t>
      </w:r>
      <w:r w:rsidR="008C432C" w:rsidRPr="008C432C">
        <w:noBreakHyphen/>
      </w:r>
      <w:r w:rsidRPr="008C432C">
        <w:t>52</w:t>
      </w:r>
      <w:r w:rsidR="008C432C" w:rsidRPr="008C432C">
        <w:noBreakHyphen/>
      </w:r>
      <w:r w:rsidRPr="008C432C">
        <w:t>660, or a guaranteed energy savings contract as provided in Section 48</w:t>
      </w:r>
      <w:r w:rsidR="008C432C" w:rsidRPr="008C432C">
        <w:noBreakHyphen/>
      </w:r>
      <w:r w:rsidRPr="008C432C">
        <w:t>52</w:t>
      </w:r>
      <w:r w:rsidR="008C432C" w:rsidRPr="008C432C">
        <w:noBreakHyphen/>
      </w:r>
      <w:r w:rsidRPr="008C432C">
        <w:t xml:space="preserve">670, where no such lease agreement or contract shall constitute in any manner an agreement, consent, authority, or otherwise, to provide retail sales of energy by an energy or power </w:t>
      </w:r>
      <w:r w:rsidRPr="008C432C">
        <w:lastRenderedPageBreak/>
        <w:t>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w:t>
      </w:r>
    </w:p>
    <w:p w:rsidR="008C432C" w:rsidRDefault="005215D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32C">
        <w:tab/>
        <w:t>(D) A payment made by the State pursuant to a financing agreement is deemed general obligation debt service subject to the debt service limitation provided in Section 13, Article X of the Constitution.</w:t>
      </w: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32C" w:rsidRDefault="008C432C"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5D9" w:rsidRPr="008C432C">
        <w:t xml:space="preserve">: 1995 Act No. 55, </w:t>
      </w:r>
      <w:r w:rsidRPr="008C432C">
        <w:t xml:space="preserve">Section </w:t>
      </w:r>
      <w:r w:rsidR="005215D9" w:rsidRPr="008C432C">
        <w:t xml:space="preserve">1; 1997 Act No. 106, </w:t>
      </w:r>
      <w:r w:rsidRPr="008C432C">
        <w:t xml:space="preserve">Section </w:t>
      </w:r>
      <w:r w:rsidR="005215D9" w:rsidRPr="008C432C">
        <w:t xml:space="preserve">6; 1999 Act No. 89, </w:t>
      </w:r>
      <w:r w:rsidRPr="008C432C">
        <w:t xml:space="preserve">Section </w:t>
      </w:r>
      <w:r w:rsidR="005215D9" w:rsidRPr="008C432C">
        <w:t xml:space="preserve">1; 2006 Act No. 388, Part V, </w:t>
      </w:r>
      <w:r w:rsidRPr="008C432C">
        <w:t xml:space="preserve">Section </w:t>
      </w:r>
      <w:r w:rsidR="005215D9" w:rsidRPr="008C432C">
        <w:t>4.</w:t>
      </w:r>
    </w:p>
    <w:p w:rsidR="00F25049" w:rsidRPr="008C432C" w:rsidRDefault="00F25049" w:rsidP="008C4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432C" w:rsidSect="008C43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32C" w:rsidRDefault="008C432C" w:rsidP="008C432C">
      <w:r>
        <w:separator/>
      </w:r>
    </w:p>
  </w:endnote>
  <w:endnote w:type="continuationSeparator" w:id="0">
    <w:p w:rsidR="008C432C" w:rsidRDefault="008C432C" w:rsidP="008C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2C" w:rsidRPr="008C432C" w:rsidRDefault="008C432C" w:rsidP="008C4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2C" w:rsidRPr="008C432C" w:rsidRDefault="008C432C" w:rsidP="008C4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2C" w:rsidRPr="008C432C" w:rsidRDefault="008C432C" w:rsidP="008C4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32C" w:rsidRDefault="008C432C" w:rsidP="008C432C">
      <w:r>
        <w:separator/>
      </w:r>
    </w:p>
  </w:footnote>
  <w:footnote w:type="continuationSeparator" w:id="0">
    <w:p w:rsidR="008C432C" w:rsidRDefault="008C432C" w:rsidP="008C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2C" w:rsidRPr="008C432C" w:rsidRDefault="008C432C" w:rsidP="008C4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2C" w:rsidRPr="008C432C" w:rsidRDefault="008C432C" w:rsidP="008C43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2C" w:rsidRPr="008C432C" w:rsidRDefault="008C432C" w:rsidP="008C43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5D9"/>
    <w:rsid w:val="005215D9"/>
    <w:rsid w:val="008C43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49ABD-44C2-4BA9-8041-62E635A1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1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215D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C432C"/>
    <w:pPr>
      <w:tabs>
        <w:tab w:val="center" w:pos="4680"/>
        <w:tab w:val="right" w:pos="9360"/>
      </w:tabs>
    </w:pPr>
  </w:style>
  <w:style w:type="character" w:customStyle="1" w:styleId="HeaderChar">
    <w:name w:val="Header Char"/>
    <w:basedOn w:val="DefaultParagraphFont"/>
    <w:link w:val="Header"/>
    <w:uiPriority w:val="99"/>
    <w:rsid w:val="008C432C"/>
  </w:style>
  <w:style w:type="paragraph" w:styleId="Footer">
    <w:name w:val="footer"/>
    <w:basedOn w:val="Normal"/>
    <w:link w:val="FooterChar"/>
    <w:uiPriority w:val="99"/>
    <w:unhideWhenUsed/>
    <w:rsid w:val="008C432C"/>
    <w:pPr>
      <w:tabs>
        <w:tab w:val="center" w:pos="4680"/>
        <w:tab w:val="right" w:pos="9360"/>
      </w:tabs>
    </w:pPr>
  </w:style>
  <w:style w:type="character" w:customStyle="1" w:styleId="FooterChar">
    <w:name w:val="Footer Char"/>
    <w:basedOn w:val="DefaultParagraphFont"/>
    <w:link w:val="Footer"/>
    <w:uiPriority w:val="99"/>
    <w:rsid w:val="008C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5334</Words>
  <Characters>30405</Characters>
  <Application>Microsoft Office Word</Application>
  <DocSecurity>0</DocSecurity>
  <Lines>253</Lines>
  <Paragraphs>71</Paragraphs>
  <ScaleCrop>false</ScaleCrop>
  <Company>Legislative Services Agency</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