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314">
        <w:t>CHAPTER 50</w:t>
      </w:r>
    </w:p>
    <w:p w:rsidR="00CD5314" w:rsidRP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5314">
        <w:t>South Carolina Rural Infrastructure Act</w:t>
      </w:r>
      <w:bookmarkStart w:id="0" w:name="_GoBack"/>
      <w:bookmarkEnd w:id="0"/>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10.</w:t>
      </w:r>
      <w:r w:rsidR="00F324F2" w:rsidRPr="00CD5314">
        <w:t xml:space="preserve"> Short title.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This chapter may be referred to as the "South Carolina Rural Infrastructure Act".</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20.</w:t>
      </w:r>
      <w:r w:rsidR="00F324F2" w:rsidRPr="00CD5314">
        <w:t xml:space="preserve"> Legislative findings.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The General Assembly finds that: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 Adequate infrastructure facilities are an essential element in promoting economic growth and development that will provide jobs for the citizens of South Carolina.</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(2) Traditional infrastructure financing methods in South Carolina cannot generate the resources necessary to fund the cost of rural infrastructure which are required for economic development.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(5) The chapter provides an instrumentality to assist municipalities, counties, special purpose and public service districts, and public works commissions in constructing and improving rural infrastructure by providing loans and other financial assistance.</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30.</w:t>
      </w:r>
      <w:r w:rsidR="00F324F2" w:rsidRPr="00CD5314">
        <w:t xml:space="preserve"> South Carolina Rural Infrastructure Authority; creation; governance; purpose; fund.</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(A) There is created a body corporate and politic and an instrumentality of the State to be known as the South Carolina Rural Infrastructure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(B) The authority is governed by a board of directors as provided in this chapter.</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(D) The authority shall establish and maintain the South Carolina Rural Infrastructure Fund into which monies for the purposes of the authority must be deposited.</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40.</w:t>
      </w:r>
      <w:r w:rsidR="00F324F2" w:rsidRPr="00CD5314">
        <w:t xml:space="preserve"> Definitions.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As used in this chapter, unless the context clearly indicates otherwise: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 "Authority" means the South Carolina Rural Infrastructure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(2) "Board" means the board of directors of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(3) "Eligible cost"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(4) "Eligible project" means rural infrastructure as defined in item (13).</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(5) "Eligible entity" means a municipality, county, special purpose or public service district, and public works commission. The term "eligible project" also includes a not</w:t>
      </w:r>
      <w:r w:rsidR="00CD5314" w:rsidRPr="00CD5314">
        <w:noBreakHyphen/>
      </w:r>
      <w:r w:rsidRPr="00CD5314">
        <w:t>for</w:t>
      </w:r>
      <w:r w:rsidR="00CD5314" w:rsidRPr="00CD5314">
        <w:noBreakHyphen/>
      </w:r>
      <w:r w:rsidRPr="00CD5314">
        <w:t>profit water company.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 xml:space="preserve">(6) "Financing agreement" means any agreement entered into between the authority and an eligible entity pertaining to a loan or other financial assistance. This agreement may contain, in addition to financial terms, </w:t>
      </w:r>
      <w:r w:rsidRPr="00CD5314">
        <w:lastRenderedPageBreak/>
        <w:t>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 note, ordinance or resolution, or similar instrument.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(7) "Loan"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(8) "Loan obligation" means a bond, note, or other evidence of an obligation issued by a qualified borrower.</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(9)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(10) "Qualified borrower" means any eligible entity which is authorized to construct, operate, or own a qualified project.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(11) "Qualified project" means an eligible project which has been selected by the authority to receive a loan or other financial assistance from the authority to defray an eligible cost.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(12) "Revenues"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CD5314" w:rsidRPr="00CD5314">
        <w:noBreakHyphen/>
      </w:r>
      <w:r w:rsidRPr="00CD5314">
        <w:t>6</w:t>
      </w:r>
      <w:r w:rsidR="00CD5314" w:rsidRPr="00CD5314">
        <w:noBreakHyphen/>
      </w:r>
      <w:r w:rsidRPr="00CD5314">
        <w:t>3360 for 2009 or located in a county with a project that otherwise meets the requirements of this item. A rural infrastructure project also includes water supply and aquaculture projects.</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50.</w:t>
      </w:r>
      <w:r w:rsidR="00F324F2" w:rsidRPr="00CD5314">
        <w:t xml:space="preserve"> Board of directors; terms; vacancies; compensation.</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(A) The board of directors is the governing board of the authority. The board consists of seven voting directors appointed as follows: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r>
      <w:r w:rsidRPr="00CD5314">
        <w:tab/>
        <w:t>(1) six members who reside in or represent all or some portion of the counties designated as distressed or least developed pursuant to Section 12</w:t>
      </w:r>
      <w:r w:rsidR="00CD5314" w:rsidRPr="00CD5314">
        <w:noBreakHyphen/>
      </w:r>
      <w:r w:rsidRPr="00CD5314">
        <w:t>6</w:t>
      </w:r>
      <w:r w:rsidR="00CD5314" w:rsidRPr="00CD5314">
        <w:noBreakHyphen/>
      </w:r>
      <w:r w:rsidRPr="00CD5314">
        <w:t>3360 for 2009 or a county designated as such at the time of appointment; one appointed by the President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CD5314" w:rsidRPr="00CD5314">
        <w:noBreakHyphen/>
      </w:r>
      <w:r w:rsidRPr="00CD5314">
        <w:t>13</w:t>
      </w:r>
      <w:r w:rsidR="00CD5314" w:rsidRPr="00CD5314">
        <w:noBreakHyphen/>
      </w:r>
      <w:r w:rsidRPr="00CD5314">
        <w:t>770, the members appointed pursuant to this item (1) by the President of the Senate, Speaker of the House of Representatives, Chairman of the Senate Finance Committee, and the Chairman of the House Ways and Means Committee may be members of the General Assembly and, if so appointed, shall serve ex officio; and</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r>
      <w:r w:rsidRPr="00CD5314">
        <w:tab/>
        <w:t>(2) the Secretary of Commerce, ex officio, who shall serve as chairman.</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 xml:space="preserve">(B) Members not serving ex officio shall serve for terms of four years and until their successors are appointed and qualify except that of the members first appointed by the Speaker of the House, President of the Senate, and one of the members first appointed by the Governor, the member shall serve for a term of </w:t>
      </w:r>
      <w:r w:rsidRPr="00CD5314">
        <w:lastRenderedPageBreak/>
        <w:t>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4F2" w:rsidRPr="00CD5314">
        <w:t xml:space="preserve">: 2010 Act No. 171, </w:t>
      </w:r>
      <w:r w:rsidRPr="00CD5314">
        <w:t xml:space="preserve">Section </w:t>
      </w:r>
      <w:r w:rsidR="00F324F2" w:rsidRPr="00CD5314">
        <w:t xml:space="preserve">1, eff May 26, 2010; 2012 Act No. 149, </w:t>
      </w:r>
      <w:r w:rsidRPr="00CD5314">
        <w:t xml:space="preserve">Section </w:t>
      </w:r>
      <w:r w:rsidR="00F324F2" w:rsidRPr="00CD5314">
        <w:t xml:space="preserve">1, eff April 23, 2012; 2014 Act No. 195 (S.812), </w:t>
      </w:r>
      <w:r w:rsidRPr="00CD5314">
        <w:t xml:space="preserve">Section </w:t>
      </w:r>
      <w:r w:rsidR="00F324F2" w:rsidRPr="00CD5314">
        <w:t xml:space="preserve">1, eff June 2, 2014; 2019 Act No. 1 (S.2), </w:t>
      </w:r>
      <w:r w:rsidRPr="00CD5314">
        <w:t xml:space="preserve">Section </w:t>
      </w:r>
      <w:r w:rsidR="00F324F2" w:rsidRPr="00CD5314">
        <w:t>46, eff January 31, 2019.</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Effect of Amendment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The 2012 amendment rewrote item (1); and in item (2) substituted "Members not serving ex officio" for "Appointed members" in the first sentence, and added a comma after "without compensation" in the third sentence.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 xml:space="preserve">2014 Act No. 195, </w:t>
      </w:r>
      <w:r w:rsidR="00CD5314" w:rsidRPr="00CD5314">
        <w:t xml:space="preserve">Section </w:t>
      </w:r>
      <w:r w:rsidRPr="00CD5314">
        <w:t>1, in subsection (1), inserted "or a county designated as such at the time of appointment".</w:t>
      </w:r>
    </w:p>
    <w:p w:rsidR="00CD5314" w:rsidRP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5314">
        <w:t xml:space="preserve">2019 Act No. 1, </w:t>
      </w:r>
      <w:r w:rsidR="00CD5314" w:rsidRPr="00CD5314">
        <w:t xml:space="preserve">Section </w:t>
      </w:r>
      <w:r w:rsidRPr="00CD5314">
        <w:t>46, inserted the (A) and (B) designators; in (A)(1), substituted "President of the Senate" for "President Pro Tempore of the Senate" in two places; and in (B), in the first sentence, substituted "President of the Senate" for "President Pro Tempore of the Senate".</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55.</w:t>
      </w:r>
      <w:r w:rsidR="00F324F2" w:rsidRPr="00CD5314">
        <w:t xml:space="preserve"> Director of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The authority, by a majority vote of the board of directors, may hire a director for the authority, so long as at least one of the gubernatorial appointees and at least three of the legislative appointees vote in favor of the hiring.</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2012 Act No. 149, </w:t>
      </w:r>
      <w:r w:rsidRPr="00CD5314">
        <w:t xml:space="preserve">Section </w:t>
      </w:r>
      <w:r w:rsidR="00F324F2" w:rsidRPr="00CD5314">
        <w:t>2, eff April 23, 2012.</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60.</w:t>
      </w:r>
      <w:r w:rsidR="00F324F2" w:rsidRPr="00CD5314">
        <w:t xml:space="preserve"> Powers of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In addition to the powers contained elsewhere in this chapter, the authority has all power necessary, useful, or appropriate to fund, operate, and administer the authority, and to perform its other functions including, but not limited to, the power to:</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 have perpetual succession;</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(2) adopt, promulgate, amend, and repeal bylaws, not inconsistent with provisions in this chapter for the administration of the authority's affairs and the implementation of its functions including the right of the board to select qualifying projects and to provide loans and other financial assistance;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(3) sue and be sued in its own name;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(4) have a seal and alter it at its pleasure, although the failure to affix the seal does not affect the validity of an instrument executed on behalf of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(5) make loans to qualified borrowers to finance the eligible costs of qualified projects and to acquire, hold, and sell loan obligations at prices and in a manner as the board determines advisable;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(6) provide qualified borrowers with other financial assistance necessary to defray eligible costs of a qualified project;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(7) enter into contracts, arrangements, and agreements with qualified borrowers and other persons and execute and deliver all financing agreements and other instruments necessary or convenient to the exercise of the powers granted in this chapter;</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(8) enter into agreements with eligible entities of this State for the purpose of planning and providing for the financing of qualified projects;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(9) establish policies and procedures for the making and administering of loans and other financial assistance, and establish fiscal controls and accounting procedures to ensure proper accounting and reporting by the authority and eligible entities;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lastRenderedPageBreak/>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(12) collect or authorize the trustee under any trust indenture securing any bonds to collect amounts due under any loan obligations owned by it, including taking the action required to obtain payment of any sums in default;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(13) unless restricted under any agreement with holders of bonds, consent to any modification with respect to the rate of interest, time, and payment of any installment of principal or interest, or any other term of any loan obligations owned by it;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(14) borrow money through the issuance of bonds and other forms of indebtedness as provided in this chapter;</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(15) expend funds to obtain accounting, management, legal, financial consulting, and other professional services necessary to the operations of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(16) expend funds credited to the authority as the board determines necessary for the costs of administering the operations of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(17) establish advisory committees as the board determines appropriate, which may include individuals from the private sector with banking and financial expertise;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(18) procure insurance against losses in connection with its property, assets, or activities including insurance against liability for its acts or the acts of its employees or agents or to establish cash reserves to enable it to act as a self</w:t>
      </w:r>
      <w:r w:rsidR="00CD5314" w:rsidRPr="00CD5314">
        <w:noBreakHyphen/>
      </w:r>
      <w:r w:rsidRPr="00CD5314">
        <w:t>insurer against any and all such losses;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(19) collect fees and charges in connection with its loans or other financial assistance;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(21) enter into contracts or agreements for the servicing and processing of financial agreements; and</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(22) do all other things necessary or convenient to exercise powers granted or reasonably implied by this chapter.</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4F2" w:rsidRPr="00CD5314">
        <w:t xml:space="preserve">: 2010 Act No. 171, </w:t>
      </w:r>
      <w:r w:rsidRPr="00CD5314">
        <w:t xml:space="preserve">Section </w:t>
      </w:r>
      <w:r w:rsidR="00F324F2" w:rsidRPr="00CD5314">
        <w:t xml:space="preserve">1, eff May 26, 2010; 2014 Act No. 195 (S.812), </w:t>
      </w:r>
      <w:r w:rsidRPr="00CD5314">
        <w:t xml:space="preserve">Section </w:t>
      </w:r>
      <w:r w:rsidR="00F324F2" w:rsidRPr="00CD5314">
        <w:t>2, eff June 2, 2014.</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Effect of Amendment</w:t>
      </w:r>
    </w:p>
    <w:p w:rsidR="00CD5314" w:rsidRP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5314">
        <w:t xml:space="preserve">2014 Act No. 195, </w:t>
      </w:r>
      <w:r w:rsidR="00CD5314" w:rsidRPr="00CD5314">
        <w:t xml:space="preserve">Section </w:t>
      </w:r>
      <w:r w:rsidRPr="00CD5314">
        <w:t>2, In the first paragraph, deleted the paragraph designator, and deleted former subsection (B), relating to the application of the Administrative Procedures Act.</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65.</w:t>
      </w:r>
      <w:r w:rsidR="00F324F2" w:rsidRPr="00CD5314">
        <w:t xml:space="preserve"> Administrative support for State Rural Infrastructure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2014 Act No. 121 (S.22), Pt VI, </w:t>
      </w:r>
      <w:r w:rsidRPr="00CD5314">
        <w:t xml:space="preserve">Section </w:t>
      </w:r>
      <w:r w:rsidR="00F324F2" w:rsidRPr="00CD5314">
        <w:t>16.C, eff July 1, 2015.</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70.</w:t>
      </w:r>
      <w:r w:rsidR="00F324F2" w:rsidRPr="00CD5314">
        <w:t xml:space="preserve"> Rural Infrastructure Fund capitalization.</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The following sources may be used to capitalize the Rural Infrastructure Fund and for the authority to carry out its purposes: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(1) state general fund appropriations made by the General Assembly;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(2) federal funds made available to the State;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(3) federal funds made available to the State for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(4) contributions and donations from government units, private entities, and any other source as may become available to the authority;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lastRenderedPageBreak/>
        <w:tab/>
        <w:t>(5) all monies paid or credited to the authority, by contract or otherwise, payments of principal and interest on loans or other financial assistance made from the authority, and interest earnings which may accrue from the investment or reinvestment of the authority's monies; and</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(6) other lawful sources as determined appropriate by the board.</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80.</w:t>
      </w:r>
      <w:r w:rsidR="00F324F2" w:rsidRPr="00CD5314">
        <w:t xml:space="preserve"> Earnings on balances in Rural Infrastructure Fund.</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90.</w:t>
      </w:r>
      <w:r w:rsidR="00F324F2" w:rsidRPr="00CD5314">
        <w:t xml:space="preserve"> Loans and other financial assistance.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(B) The board shall determine which projects are eligible projects and then select from among the eligible projects those qualified to receive from the authority a loan or other financial assistance.</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4F2" w:rsidRPr="00CD5314">
        <w:t xml:space="preserve">: 2010 Act No. 171, </w:t>
      </w:r>
      <w:r w:rsidRPr="00CD5314">
        <w:t xml:space="preserve">Section </w:t>
      </w:r>
      <w:r w:rsidR="00F324F2" w:rsidRPr="00CD5314">
        <w:t xml:space="preserve">1, eff May 26, 2010; 2014 Act No. 195 (S.812), </w:t>
      </w:r>
      <w:r w:rsidRPr="00CD5314">
        <w:t xml:space="preserve">Section </w:t>
      </w:r>
      <w:r w:rsidR="00F324F2" w:rsidRPr="00CD5314">
        <w:t>3, eff June 2, 2014.</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Effect of Amendment</w:t>
      </w:r>
    </w:p>
    <w:p w:rsidR="00CD5314" w:rsidRP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5314">
        <w:t xml:space="preserve">2014 Act No. 195, </w:t>
      </w:r>
      <w:r w:rsidR="00CD5314" w:rsidRPr="00CD5314">
        <w:t xml:space="preserve">Section </w:t>
      </w:r>
      <w:r w:rsidRPr="00CD5314">
        <w:t>3, in subsection (A), deleted the former second sentence, relating to review and approval of the Joint Bond Review Committee.</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100.</w:t>
      </w:r>
      <w:r w:rsidR="00F324F2" w:rsidRPr="00CD5314">
        <w:t xml:space="preserve"> Financing agreements; authorizations; security.</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110.</w:t>
      </w:r>
      <w:r w:rsidR="00F324F2" w:rsidRPr="00CD5314">
        <w:t xml:space="preserve"> Exempt from taxes and assessments.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lastRenderedPageBreak/>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120.</w:t>
      </w:r>
      <w:r w:rsidR="00F324F2" w:rsidRPr="00CD5314">
        <w:t xml:space="preserve"> Defaults by eligible entities.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(B) Nothing contained in this section mandates the withholding of funds allocated to an eligible entity which would violate contracts to which the State is a party or judgments of a court binding on the State.</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130.</w:t>
      </w:r>
      <w:r w:rsidR="00F324F2" w:rsidRPr="00CD5314">
        <w:t xml:space="preserve"> Liability of authority, officers, employees, or committees.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Neither the authority nor any officer, employee, or committee of the authority acting on behalf of it, while acting within the scope of this authority, is subject to any liability resulting from carrying out any of the powers given in this chapter.</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140.</w:t>
      </w:r>
      <w:r w:rsidR="00F324F2" w:rsidRPr="00CD5314">
        <w:t xml:space="preserve"> Additional notices, proceedings or publications not required; not subject to referendum.</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Notice, proceeding, or publication, except those required in this chapter, are not necessary to the performance of any act authorized in this chapter nor is any act of the authority subject to any referendum.</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150.</w:t>
      </w:r>
      <w:r w:rsidR="00F324F2" w:rsidRPr="00CD5314">
        <w:t xml:space="preserve"> Deposit of money of authority; investment of funds.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CD5314" w:rsidRPr="00CD5314">
        <w:noBreakHyphen/>
      </w:r>
      <w:r w:rsidRPr="00CD5314">
        <w:t>9</w:t>
      </w:r>
      <w:r w:rsidR="00CD5314" w:rsidRPr="00CD5314">
        <w:noBreakHyphen/>
      </w:r>
      <w:r w:rsidRPr="00CD5314">
        <w:t>660.</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160.</w:t>
      </w:r>
      <w:r w:rsidR="00F324F2" w:rsidRPr="00CD5314">
        <w:t xml:space="preserve"> Annual reports; audit of books and accounts.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 xml:space="preserve">Following the close of each state fiscal year, the authority shall submit an annual report of its activities for the preceding year to the Governor and to the General Assembly. Also, the authority shall </w:t>
      </w:r>
      <w:r w:rsidRPr="00CD5314">
        <w:lastRenderedPageBreak/>
        <w:t>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4F2" w:rsidRPr="00CD5314">
        <w:t xml:space="preserve">: 2010 Act No. 171, </w:t>
      </w:r>
      <w:r w:rsidRPr="00CD5314">
        <w:t xml:space="preserve">Section </w:t>
      </w:r>
      <w:r w:rsidR="00F324F2" w:rsidRPr="00CD5314">
        <w:t xml:space="preserve">1, eff May 26, 2010; 2014 Act No. 195 (S.812), </w:t>
      </w:r>
      <w:r w:rsidRPr="00CD5314">
        <w:t xml:space="preserve">Section </w:t>
      </w:r>
      <w:r w:rsidR="00F324F2" w:rsidRPr="00CD5314">
        <w:t>4, eff June 2, 2014.</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Effect of Amendment</w:t>
      </w:r>
    </w:p>
    <w:p w:rsidR="00CD5314" w:rsidRP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5314">
        <w:t xml:space="preserve">2014 Act No. 195, </w:t>
      </w:r>
      <w:r w:rsidR="00CD5314" w:rsidRPr="00CD5314">
        <w:t xml:space="preserve">Section </w:t>
      </w:r>
      <w:r w:rsidRPr="00CD5314">
        <w:t>4, add the second sentence, relating to submittal of an annual report.</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170.</w:t>
      </w:r>
      <w:r w:rsidR="00F324F2" w:rsidRPr="00CD5314">
        <w:t xml:space="preserve"> Liberal construction; approval of ad valorem property taxes.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4F2" w:rsidRPr="00CD5314">
        <w:t xml:space="preserve">: 2010 Act No. 171, </w:t>
      </w:r>
      <w:r w:rsidRPr="00CD5314">
        <w:t xml:space="preserve">Section </w:t>
      </w:r>
      <w:r w:rsidR="00F324F2" w:rsidRPr="00CD5314">
        <w:t>1, eff May 26, 2010.</w:t>
      </w:r>
    </w:p>
    <w:p w:rsidR="00CD5314" w:rsidRP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rPr>
          <w:b/>
        </w:rPr>
        <w:t xml:space="preserve">SECTION </w:t>
      </w:r>
      <w:r w:rsidR="00F324F2" w:rsidRPr="00CD5314">
        <w:rPr>
          <w:b/>
        </w:rPr>
        <w:t>11</w:t>
      </w:r>
      <w:r w:rsidRPr="00CD5314">
        <w:rPr>
          <w:b/>
        </w:rPr>
        <w:noBreakHyphen/>
      </w:r>
      <w:r w:rsidR="00F324F2" w:rsidRPr="00CD5314">
        <w:rPr>
          <w:b/>
        </w:rPr>
        <w:t>50</w:t>
      </w:r>
      <w:r w:rsidRPr="00CD5314">
        <w:rPr>
          <w:b/>
        </w:rPr>
        <w:noBreakHyphen/>
      </w:r>
      <w:r w:rsidR="00F324F2" w:rsidRPr="00CD5314">
        <w:rPr>
          <w:b/>
        </w:rPr>
        <w:t>180.</w:t>
      </w:r>
      <w:r w:rsidR="00F324F2" w:rsidRPr="00CD5314">
        <w:t xml:space="preserve"> Severability provision.</w:t>
      </w:r>
    </w:p>
    <w:p w:rsidR="00CD5314" w:rsidRDefault="00F324F2"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5314">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5314" w:rsidRDefault="00CD5314"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4F2" w:rsidRPr="00CD5314">
        <w:t xml:space="preserve">: 2010 Act No. 171, </w:t>
      </w:r>
      <w:r w:rsidRPr="00CD5314">
        <w:t xml:space="preserve">Section </w:t>
      </w:r>
      <w:r w:rsidR="00F324F2" w:rsidRPr="00CD5314">
        <w:t>1, eff May 26, 2010.</w:t>
      </w:r>
    </w:p>
    <w:p w:rsidR="00F25049" w:rsidRPr="00CD5314" w:rsidRDefault="00F25049" w:rsidP="00CD5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5314" w:rsidSect="00CD53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314" w:rsidRDefault="00CD5314" w:rsidP="00CD5314">
      <w:r>
        <w:separator/>
      </w:r>
    </w:p>
  </w:endnote>
  <w:endnote w:type="continuationSeparator" w:id="0">
    <w:p w:rsidR="00CD5314" w:rsidRDefault="00CD5314" w:rsidP="00CD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14" w:rsidRPr="00CD5314" w:rsidRDefault="00CD5314" w:rsidP="00CD5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14" w:rsidRPr="00CD5314" w:rsidRDefault="00CD5314" w:rsidP="00CD5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14" w:rsidRPr="00CD5314" w:rsidRDefault="00CD5314" w:rsidP="00CD5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314" w:rsidRDefault="00CD5314" w:rsidP="00CD5314">
      <w:r>
        <w:separator/>
      </w:r>
    </w:p>
  </w:footnote>
  <w:footnote w:type="continuationSeparator" w:id="0">
    <w:p w:rsidR="00CD5314" w:rsidRDefault="00CD5314" w:rsidP="00CD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14" w:rsidRPr="00CD5314" w:rsidRDefault="00CD5314" w:rsidP="00CD5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14" w:rsidRPr="00CD5314" w:rsidRDefault="00CD5314" w:rsidP="00CD5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14" w:rsidRPr="00CD5314" w:rsidRDefault="00CD5314" w:rsidP="00CD5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F2"/>
    <w:rsid w:val="00CD5314"/>
    <w:rsid w:val="00F25049"/>
    <w:rsid w:val="00F3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A7A10-630C-4C6A-AE7A-E6E9DB35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324F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D5314"/>
    <w:pPr>
      <w:tabs>
        <w:tab w:val="center" w:pos="4680"/>
        <w:tab w:val="right" w:pos="9360"/>
      </w:tabs>
    </w:pPr>
  </w:style>
  <w:style w:type="character" w:customStyle="1" w:styleId="HeaderChar">
    <w:name w:val="Header Char"/>
    <w:basedOn w:val="DefaultParagraphFont"/>
    <w:link w:val="Header"/>
    <w:uiPriority w:val="99"/>
    <w:rsid w:val="00CD5314"/>
  </w:style>
  <w:style w:type="paragraph" w:styleId="Footer">
    <w:name w:val="footer"/>
    <w:basedOn w:val="Normal"/>
    <w:link w:val="FooterChar"/>
    <w:uiPriority w:val="99"/>
    <w:unhideWhenUsed/>
    <w:rsid w:val="00CD5314"/>
    <w:pPr>
      <w:tabs>
        <w:tab w:val="center" w:pos="4680"/>
        <w:tab w:val="right" w:pos="9360"/>
      </w:tabs>
    </w:pPr>
  </w:style>
  <w:style w:type="character" w:customStyle="1" w:styleId="FooterChar">
    <w:name w:val="Footer Char"/>
    <w:basedOn w:val="DefaultParagraphFont"/>
    <w:link w:val="Footer"/>
    <w:uiPriority w:val="99"/>
    <w:rsid w:val="00CD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3556</Words>
  <Characters>20274</Characters>
  <Application>Microsoft Office Word</Application>
  <DocSecurity>0</DocSecurity>
  <Lines>168</Lines>
  <Paragraphs>47</Paragraphs>
  <ScaleCrop>false</ScaleCrop>
  <Company>Legislative Services Agency</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