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403D">
        <w:t>CHAPTER 41</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403D">
        <w:t>Homestead and Other Exemptions</w:t>
      </w: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13C3" w:rsidRPr="0031403D">
        <w:t xml:space="preserve"> 1</w:t>
      </w:r>
    </w:p>
    <w:p w:rsidR="0031403D" w:rsidRP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403D">
        <w:t>Homestead and Other Exemptions</w:t>
      </w:r>
      <w:bookmarkStart w:id="0" w:name="_GoBack"/>
      <w:bookmarkEnd w:id="0"/>
    </w:p>
    <w:p w:rsidR="0031403D" w:rsidRP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rPr>
          <w:b/>
        </w:rPr>
        <w:t xml:space="preserve">SECTION </w:t>
      </w:r>
      <w:r w:rsidR="00C413C3" w:rsidRPr="0031403D">
        <w:rPr>
          <w:b/>
        </w:rPr>
        <w:t>15</w:t>
      </w:r>
      <w:r w:rsidRPr="0031403D">
        <w:rPr>
          <w:b/>
        </w:rPr>
        <w:noBreakHyphen/>
      </w:r>
      <w:r w:rsidR="00C413C3" w:rsidRPr="0031403D">
        <w:rPr>
          <w:b/>
        </w:rPr>
        <w:t>41</w:t>
      </w:r>
      <w:r w:rsidRPr="0031403D">
        <w:rPr>
          <w:b/>
        </w:rPr>
        <w:noBreakHyphen/>
      </w:r>
      <w:r w:rsidR="00C413C3" w:rsidRPr="0031403D">
        <w:rPr>
          <w:b/>
        </w:rPr>
        <w:t>10.</w:t>
      </w:r>
      <w:r w:rsidR="00C413C3" w:rsidRPr="0031403D">
        <w:t xml:space="preserve"> Minimum bid when selling property subject to exemption.</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t>When selling property in which a debtor has an exemption as provided in Section 15</w:t>
      </w:r>
      <w:r w:rsidR="0031403D" w:rsidRPr="0031403D">
        <w:noBreakHyphen/>
      </w:r>
      <w:r w:rsidRPr="0031403D">
        <w:t>41</w:t>
      </w:r>
      <w:r w:rsidR="0031403D" w:rsidRPr="0031403D">
        <w:noBreakHyphen/>
      </w:r>
      <w:r w:rsidRPr="0031403D">
        <w:t>30, the sheriff or other officer conducting the sale, in the advertisement of the sale, also shall state that the minimum bid for the property must be in the amount of the exemption and no bid less than the amount of exemption may be accepted.</w:t>
      </w: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03D" w:rsidRP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3C3" w:rsidRPr="0031403D">
        <w:t xml:space="preserve">: Former </w:t>
      </w:r>
      <w:r w:rsidRPr="0031403D">
        <w:t xml:space="preserve">Section </w:t>
      </w:r>
      <w:r w:rsidR="00C413C3" w:rsidRPr="0031403D">
        <w:t>15</w:t>
      </w:r>
      <w:r w:rsidRPr="0031403D">
        <w:noBreakHyphen/>
      </w:r>
      <w:r w:rsidR="00C413C3" w:rsidRPr="0031403D">
        <w:t>41</w:t>
      </w:r>
      <w:r w:rsidRPr="0031403D">
        <w:noBreakHyphen/>
      </w:r>
      <w:r w:rsidR="00C413C3" w:rsidRPr="0031403D">
        <w:t xml:space="preserve">10: 1962 Code </w:t>
      </w:r>
      <w:r w:rsidRPr="0031403D">
        <w:t xml:space="preserve">Section </w:t>
      </w:r>
      <w:r w:rsidR="00C413C3" w:rsidRPr="0031403D">
        <w:t>34</w:t>
      </w:r>
      <w:r w:rsidRPr="0031403D">
        <w:noBreakHyphen/>
      </w:r>
      <w:r w:rsidR="00C413C3" w:rsidRPr="0031403D">
        <w:t xml:space="preserve">1; 1952 Code </w:t>
      </w:r>
      <w:r w:rsidRPr="0031403D">
        <w:t xml:space="preserve">Section </w:t>
      </w:r>
      <w:r w:rsidR="00C413C3" w:rsidRPr="0031403D">
        <w:t>34</w:t>
      </w:r>
      <w:r w:rsidRPr="0031403D">
        <w:noBreakHyphen/>
      </w:r>
      <w:r w:rsidR="00C413C3" w:rsidRPr="0031403D">
        <w:t xml:space="preserve">1; 1942 Code </w:t>
      </w:r>
      <w:r w:rsidRPr="0031403D">
        <w:t xml:space="preserve">Section </w:t>
      </w:r>
      <w:r w:rsidR="00C413C3" w:rsidRPr="0031403D">
        <w:t xml:space="preserve">9085; 1932 Code </w:t>
      </w:r>
      <w:r w:rsidRPr="0031403D">
        <w:t xml:space="preserve">Section </w:t>
      </w:r>
      <w:r w:rsidR="00C413C3" w:rsidRPr="0031403D">
        <w:t xml:space="preserve">9085; Civ. C. '22 </w:t>
      </w:r>
      <w:r w:rsidRPr="0031403D">
        <w:t xml:space="preserve">Section </w:t>
      </w:r>
      <w:r w:rsidR="00C413C3" w:rsidRPr="0031403D">
        <w:t xml:space="preserve">5490; Civ. C. '12 </w:t>
      </w:r>
      <w:r w:rsidRPr="0031403D">
        <w:t xml:space="preserve">Section </w:t>
      </w:r>
      <w:r w:rsidR="00C413C3" w:rsidRPr="0031403D">
        <w:t xml:space="preserve">3711; Civ. C. '02 </w:t>
      </w:r>
      <w:r w:rsidRPr="0031403D">
        <w:t xml:space="preserve">Section </w:t>
      </w:r>
      <w:r w:rsidR="00C413C3" w:rsidRPr="0031403D">
        <w:t xml:space="preserve">2626; G. S. 1994; R. S. 2126; 1896 (22) 190; 1936 (39) 1594; Const. 1895, Art. 3, </w:t>
      </w:r>
      <w:r w:rsidRPr="0031403D">
        <w:t xml:space="preserve">Section </w:t>
      </w:r>
      <w:r w:rsidR="00C413C3" w:rsidRPr="0031403D">
        <w:t xml:space="preserve">28; 1988 Act No. 415, </w:t>
      </w:r>
      <w:r w:rsidRPr="0031403D">
        <w:t xml:space="preserve">Section </w:t>
      </w:r>
      <w:r w:rsidR="00C413C3" w:rsidRPr="0031403D">
        <w:t>1.</w:t>
      </w:r>
    </w:p>
    <w:p w:rsidR="0031403D" w:rsidRP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rPr>
          <w:b/>
        </w:rPr>
        <w:t xml:space="preserve">SECTION </w:t>
      </w:r>
      <w:r w:rsidR="00C413C3" w:rsidRPr="0031403D">
        <w:rPr>
          <w:b/>
        </w:rPr>
        <w:t>15</w:t>
      </w:r>
      <w:r w:rsidRPr="0031403D">
        <w:rPr>
          <w:b/>
        </w:rPr>
        <w:noBreakHyphen/>
      </w:r>
      <w:r w:rsidR="00C413C3" w:rsidRPr="0031403D">
        <w:rPr>
          <w:b/>
        </w:rPr>
        <w:t>41</w:t>
      </w:r>
      <w:r w:rsidRPr="0031403D">
        <w:rPr>
          <w:b/>
        </w:rPr>
        <w:noBreakHyphen/>
      </w:r>
      <w:r w:rsidR="00C413C3" w:rsidRPr="0031403D">
        <w:rPr>
          <w:b/>
        </w:rPr>
        <w:t>20.</w:t>
      </w:r>
      <w:r w:rsidR="00C413C3" w:rsidRPr="0031403D">
        <w:t xml:space="preserve"> Exempted amounts collected to be deposited with clerk of court.</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t>Any exempted amounts collected by the sheriff or other officer pursuant to Section 15</w:t>
      </w:r>
      <w:r w:rsidR="0031403D" w:rsidRPr="0031403D">
        <w:noBreakHyphen/>
      </w:r>
      <w:r w:rsidRPr="0031403D">
        <w:t>41</w:t>
      </w:r>
      <w:r w:rsidR="0031403D" w:rsidRPr="0031403D">
        <w:noBreakHyphen/>
      </w:r>
      <w:r w:rsidRPr="0031403D">
        <w:t>30 must be deposited with the clerk of court in the county where the amounts are collected. Any person requesting disbursement of these funds shall petition the court of common pleas.</w:t>
      </w: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03D" w:rsidRP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3C3" w:rsidRPr="0031403D">
        <w:t xml:space="preserve">: Former </w:t>
      </w:r>
      <w:r w:rsidRPr="0031403D">
        <w:t xml:space="preserve">Section </w:t>
      </w:r>
      <w:r w:rsidR="00C413C3" w:rsidRPr="0031403D">
        <w:t>15</w:t>
      </w:r>
      <w:r w:rsidRPr="0031403D">
        <w:noBreakHyphen/>
      </w:r>
      <w:r w:rsidR="00C413C3" w:rsidRPr="0031403D">
        <w:t>41</w:t>
      </w:r>
      <w:r w:rsidRPr="0031403D">
        <w:noBreakHyphen/>
      </w:r>
      <w:r w:rsidR="00C413C3" w:rsidRPr="0031403D">
        <w:t xml:space="preserve">20: 1962 Code </w:t>
      </w:r>
      <w:r w:rsidRPr="0031403D">
        <w:t xml:space="preserve">Section </w:t>
      </w:r>
      <w:r w:rsidR="00C413C3" w:rsidRPr="0031403D">
        <w:t>34</w:t>
      </w:r>
      <w:r w:rsidRPr="0031403D">
        <w:noBreakHyphen/>
      </w:r>
      <w:r w:rsidR="00C413C3" w:rsidRPr="0031403D">
        <w:t xml:space="preserve">2; 1952 Code </w:t>
      </w:r>
      <w:r w:rsidRPr="0031403D">
        <w:t xml:space="preserve">Section </w:t>
      </w:r>
      <w:r w:rsidR="00C413C3" w:rsidRPr="0031403D">
        <w:t>34</w:t>
      </w:r>
      <w:r w:rsidRPr="0031403D">
        <w:noBreakHyphen/>
      </w:r>
      <w:r w:rsidR="00C413C3" w:rsidRPr="0031403D">
        <w:t xml:space="preserve">2; 1942 Code </w:t>
      </w:r>
      <w:r w:rsidRPr="0031403D">
        <w:t xml:space="preserve">Section </w:t>
      </w:r>
      <w:r w:rsidR="00C413C3" w:rsidRPr="0031403D">
        <w:t xml:space="preserve">9085; 1932 Code </w:t>
      </w:r>
      <w:r w:rsidRPr="0031403D">
        <w:t xml:space="preserve">Section </w:t>
      </w:r>
      <w:r w:rsidR="00C413C3" w:rsidRPr="0031403D">
        <w:t xml:space="preserve">9085; Civ. C. '22 </w:t>
      </w:r>
      <w:r w:rsidRPr="0031403D">
        <w:t xml:space="preserve">Section </w:t>
      </w:r>
      <w:r w:rsidR="00C413C3" w:rsidRPr="0031403D">
        <w:t xml:space="preserve">5490; Civ. C. '12 </w:t>
      </w:r>
      <w:r w:rsidRPr="0031403D">
        <w:t xml:space="preserve">Section </w:t>
      </w:r>
      <w:r w:rsidR="00C413C3" w:rsidRPr="0031403D">
        <w:t xml:space="preserve">3711; Civ. C. '02 </w:t>
      </w:r>
      <w:r w:rsidRPr="0031403D">
        <w:t xml:space="preserve">Section </w:t>
      </w:r>
      <w:r w:rsidR="00C413C3" w:rsidRPr="0031403D">
        <w:t xml:space="preserve">2626; G. S. 1994; R. S. 2126; 1896 (22) 190; 1936 (39) 1594; Const. 1895, Art. 3, </w:t>
      </w:r>
      <w:r w:rsidRPr="0031403D">
        <w:t xml:space="preserve">Section </w:t>
      </w:r>
      <w:r w:rsidR="00C413C3" w:rsidRPr="0031403D">
        <w:t xml:space="preserve">28; 1988 Act No. 415, </w:t>
      </w:r>
      <w:r w:rsidRPr="0031403D">
        <w:t xml:space="preserve">Section </w:t>
      </w:r>
      <w:r w:rsidR="00C413C3" w:rsidRPr="0031403D">
        <w:t>1.</w:t>
      </w:r>
    </w:p>
    <w:p w:rsidR="0031403D" w:rsidRP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rPr>
          <w:b/>
        </w:rPr>
        <w:t xml:space="preserve">SECTION </w:t>
      </w:r>
      <w:r w:rsidR="00C413C3" w:rsidRPr="0031403D">
        <w:rPr>
          <w:b/>
        </w:rPr>
        <w:t>15</w:t>
      </w:r>
      <w:r w:rsidRPr="0031403D">
        <w:rPr>
          <w:b/>
        </w:rPr>
        <w:noBreakHyphen/>
      </w:r>
      <w:r w:rsidR="00C413C3" w:rsidRPr="0031403D">
        <w:rPr>
          <w:b/>
        </w:rPr>
        <w:t>41</w:t>
      </w:r>
      <w:r w:rsidRPr="0031403D">
        <w:rPr>
          <w:b/>
        </w:rPr>
        <w:noBreakHyphen/>
      </w:r>
      <w:r w:rsidR="00C413C3" w:rsidRPr="0031403D">
        <w:rPr>
          <w:b/>
        </w:rPr>
        <w:t>30.</w:t>
      </w:r>
      <w:r w:rsidR="00C413C3" w:rsidRPr="0031403D">
        <w:t xml:space="preserve"> Property exempt from attachment, levy, and sale.</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t>(A) The following real and personal property of a debtor domiciled in this State is exempt from attachment, levy, and sale under any mesne or final process issued by a court or bankruptcy proceeding:</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(1)(a) The debtor's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r>
      <w:r w:rsidRPr="0031403D">
        <w:tab/>
        <w:t>(b) In addition to the aggregate interest as provided in subsection (A)(1)(a), a surviving spouse may also exempt the aggregate interest to which the surviving spouse succeeded by inheritance, testamentary transfer, or nonprobate transfer on the death of the decedent spouse, not to exceed fifty thousand dollars. For purposes of this subsection, a surviving spouse means a spouse married to the decedent at the time of death, who is entitled to the homestead property tax exemption as provided in Section 12</w:t>
      </w:r>
      <w:r w:rsidR="0031403D" w:rsidRPr="0031403D">
        <w:noBreakHyphen/>
      </w:r>
      <w:r w:rsidRPr="0031403D">
        <w:t>37</w:t>
      </w:r>
      <w:r w:rsidR="0031403D" w:rsidRPr="0031403D">
        <w:noBreakHyphen/>
      </w:r>
      <w:r w:rsidRPr="0031403D">
        <w:t>250, who has not remarried, and who is living in the residence or cooperative that is used as a residence.</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(2) The debtor's interest, not to exceed five thousand dollars in value, in one motor vehicle.</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(3) The debtor's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(4) The debtor's aggregate interest, not to exceed one thousand dollars in value, in jewelry held primarily for the personal, family, or household use of the debtor or a dependent of the debtor.</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 xml:space="preserve">(5) The debtor's aggregate interest in cash and other liquid assets to the extent of a value not exceeding five thousand dollars, except that this exemption is available only to an individual who does not claim a </w:t>
      </w:r>
      <w:r w:rsidRPr="0031403D">
        <w:lastRenderedPageBreak/>
        <w:t>homestead exemption. The term "liquid assets" includes deposits, securities, notes, drafts, unpaid earnings not otherwise exempt, accrued vacation pay, refunds, prepayments, and other receivables.</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(6) The debtor's aggregate interest, not to exceed one thousand five hundred dollars in value, in any implements, professional books, or tools of the trade of the debtor or the trade of a dependent of the debtor.</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(7) The debtor's aggregate interest in any property, not to exceed five thousand dollars in value of an unused exemption amount to which the debtor is entitled pursuant to subsection (A), items (1) through (6).</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(8) Any unmatured life insurance contract owned by the debtor, other than a credit life insurance contract.</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(9) The debtor's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(10) Professionally prescribed health aids for the debtor or a dependent of the debtor.</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(11) The debtor's right to receive or property that is traceable to:</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r>
      <w:r w:rsidRPr="0031403D">
        <w:tab/>
        <w:t>(a) a social security benefit, unemployment compensation, or a local public assistance benefit;</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r>
      <w:r w:rsidRPr="0031403D">
        <w:tab/>
        <w:t>(b) a veteran's benefit;</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r>
      <w:r w:rsidRPr="0031403D">
        <w:tab/>
        <w:t>(c) a disability benefit, except as provided in Section 15</w:t>
      </w:r>
      <w:r w:rsidR="0031403D" w:rsidRPr="0031403D">
        <w:noBreakHyphen/>
      </w:r>
      <w:r w:rsidRPr="0031403D">
        <w:t>41</w:t>
      </w:r>
      <w:r w:rsidR="0031403D" w:rsidRPr="0031403D">
        <w:noBreakHyphen/>
      </w:r>
      <w:r w:rsidRPr="0031403D">
        <w:t>33, or an illness or unemployment benefit;</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r>
      <w:r w:rsidRPr="0031403D">
        <w:tab/>
        <w:t>(d) alimony, support, or separate maintenance; or</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r>
      <w:r w:rsidRPr="0031403D">
        <w:tab/>
        <w:t>(e) a payment under a stock bonus, pension, profit sharing, annuity, or similar plan or contract on account of illness, disability, death, age, or length of service, unless:</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r>
      <w:r w:rsidRPr="0031403D">
        <w:tab/>
      </w:r>
      <w:r w:rsidRPr="0031403D">
        <w:tab/>
        <w:t>(i) the plan or contract was established by or under the auspices of an insider that employed the debtor at the time the debtor's rights under the plan or contract arose;</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r>
      <w:r w:rsidRPr="0031403D">
        <w:tab/>
      </w:r>
      <w:r w:rsidRPr="0031403D">
        <w:tab/>
        <w:t>(ii) the payment is on account of age or length of service; and</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r>
      <w:r w:rsidRPr="0031403D">
        <w:tab/>
      </w:r>
      <w:r w:rsidRPr="0031403D">
        <w:tab/>
        <w:t>(iii) the plan or contract does not qualify under Sections 401(a), 403(a), 403(b), or 409 of the Internal Revenue Code of 1954 (26 U.S.C. 401(a), 403(a), 403(b), or 409).</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(12) The debtor's right to receive or property that is traceable to:</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r>
      <w:r w:rsidRPr="0031403D">
        <w:tab/>
        <w:t>(a) an award under a crime victim's reparation law;</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r>
      <w:r w:rsidRPr="0031403D">
        <w:tab/>
        <w:t>(b) a payment on account of the bodily injury of the debtor or of the wrongful death or bodily injury of another individual of whom the debtor was or is a dependent; or</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r>
      <w:r w:rsidRPr="0031403D">
        <w:tab/>
        <w:t>(c) a payment under a life insurance contract that insured the life of an individual of whom the debtor was a dependent on the date of that individual's death, to the extent reasonably necessary for the support of the debtor and any dependent of the debtor.</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(13) The debtor's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"Internal Revenue Code" has the meaning provided in Section 12</w:t>
      </w:r>
      <w:r w:rsidR="0031403D" w:rsidRPr="0031403D">
        <w:noBreakHyphen/>
      </w:r>
      <w:r w:rsidRPr="0031403D">
        <w:t>6</w:t>
      </w:r>
      <w:r w:rsidR="0031403D" w:rsidRPr="0031403D">
        <w:noBreakHyphen/>
      </w:r>
      <w:r w:rsidRPr="0031403D">
        <w:t>40(A). The interest of an individual under a retirement plan shall be exempt from creditor process and is an exception to Section 15</w:t>
      </w:r>
      <w:r w:rsidR="0031403D" w:rsidRPr="0031403D">
        <w:noBreakHyphen/>
      </w:r>
      <w:r w:rsidRPr="0031403D">
        <w:t>41</w:t>
      </w:r>
      <w:r w:rsidR="0031403D" w:rsidRPr="0031403D">
        <w:noBreakHyphen/>
      </w:r>
      <w:r w:rsidRPr="0031403D">
        <w:t>35. The exemption provided by this section shall be available whether such individual has an interest in the retirement plan as a participant, beneficiary, contingent annuitant, alternate payee, or otherwise.</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(14) The debtor's interest in a pension plan qualified under the Employee Retirement Income Security Act of 1974, as amended.</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r>
      <w:r w:rsidRPr="0031403D">
        <w:tab/>
        <w:t>(15) The debtor's aggregate interest, not to exceed three thousand dollars in value in any rifle, shotgun, pistol, or any combination not to exceed three firearms.</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t>(B) Beginning on July 1, 2008, and each even</w:t>
      </w:r>
      <w:r w:rsidR="0031403D" w:rsidRPr="0031403D">
        <w:noBreakHyphen/>
      </w:r>
      <w:r w:rsidRPr="0031403D">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31403D" w:rsidRPr="0031403D">
        <w:noBreakHyphen/>
      </w:r>
      <w:r w:rsidRPr="0031403D">
        <w:t xml:space="preserve">five dollars, the dollar amount that represents this change. No later </w:t>
      </w:r>
      <w:r w:rsidRPr="0031403D">
        <w:lastRenderedPageBreak/>
        <w:t>than March first of each even</w:t>
      </w:r>
      <w:r w:rsidR="0031403D" w:rsidRPr="0031403D">
        <w:noBreakHyphen/>
      </w:r>
      <w:r w:rsidRPr="0031403D">
        <w:t>numbered year, the Economic Research Division of the Revenue and Fiscal Affairs Office shall publish in the State Register the dollar amounts that will become effective on July first of each even</w:t>
      </w:r>
      <w:r w:rsidR="0031403D" w:rsidRPr="0031403D">
        <w:noBreakHyphen/>
      </w:r>
      <w:r w:rsidRPr="0031403D">
        <w:t>numbered year.</w:t>
      </w: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3C3" w:rsidRPr="0031403D">
        <w:t xml:space="preserve">: Former </w:t>
      </w:r>
      <w:r w:rsidRPr="0031403D">
        <w:t xml:space="preserve">Section </w:t>
      </w:r>
      <w:r w:rsidR="00C413C3" w:rsidRPr="0031403D">
        <w:t>15</w:t>
      </w:r>
      <w:r w:rsidRPr="0031403D">
        <w:noBreakHyphen/>
      </w:r>
      <w:r w:rsidR="00C413C3" w:rsidRPr="0031403D">
        <w:t>41</w:t>
      </w:r>
      <w:r w:rsidRPr="0031403D">
        <w:noBreakHyphen/>
      </w:r>
      <w:r w:rsidR="00C413C3" w:rsidRPr="0031403D">
        <w:t xml:space="preserve">30: 1962 Code </w:t>
      </w:r>
      <w:r w:rsidRPr="0031403D">
        <w:t xml:space="preserve">Section </w:t>
      </w:r>
      <w:r w:rsidR="00C413C3" w:rsidRPr="0031403D">
        <w:t>34</w:t>
      </w:r>
      <w:r w:rsidRPr="0031403D">
        <w:noBreakHyphen/>
      </w:r>
      <w:r w:rsidR="00C413C3" w:rsidRPr="0031403D">
        <w:t xml:space="preserve">3; 1952 Code </w:t>
      </w:r>
      <w:r w:rsidRPr="0031403D">
        <w:t xml:space="preserve">Section </w:t>
      </w:r>
      <w:r w:rsidR="00C413C3" w:rsidRPr="0031403D">
        <w:t>34</w:t>
      </w:r>
      <w:r w:rsidRPr="0031403D">
        <w:noBreakHyphen/>
      </w:r>
      <w:r w:rsidR="00C413C3" w:rsidRPr="0031403D">
        <w:t xml:space="preserve">3; 1942 Code </w:t>
      </w:r>
      <w:r w:rsidRPr="0031403D">
        <w:t xml:space="preserve">Section </w:t>
      </w:r>
      <w:r w:rsidR="00C413C3" w:rsidRPr="0031403D">
        <w:t xml:space="preserve">9085; 1932 Code </w:t>
      </w:r>
      <w:r w:rsidRPr="0031403D">
        <w:t xml:space="preserve">Section </w:t>
      </w:r>
      <w:r w:rsidR="00C413C3" w:rsidRPr="0031403D">
        <w:t xml:space="preserve">9085; Civ. C. '22 </w:t>
      </w:r>
      <w:r w:rsidRPr="0031403D">
        <w:t xml:space="preserve">Section </w:t>
      </w:r>
      <w:r w:rsidR="00C413C3" w:rsidRPr="0031403D">
        <w:t xml:space="preserve">5490; Civ. C. '12 </w:t>
      </w:r>
      <w:r w:rsidRPr="0031403D">
        <w:t xml:space="preserve">Section </w:t>
      </w:r>
      <w:r w:rsidR="00C413C3" w:rsidRPr="0031403D">
        <w:t xml:space="preserve">3711; Civ. C. '02 </w:t>
      </w:r>
      <w:r w:rsidRPr="0031403D">
        <w:t xml:space="preserve">Section </w:t>
      </w:r>
      <w:r w:rsidR="00C413C3" w:rsidRPr="0031403D">
        <w:t xml:space="preserve">2626; G. S. 1994; R. S. 2126; 1896 (22) 190; 1936 (39) 1594; Const. 1895, Art. 3, </w:t>
      </w:r>
      <w:r w:rsidRPr="0031403D">
        <w:t xml:space="preserve">Section </w:t>
      </w:r>
      <w:r w:rsidR="00C413C3" w:rsidRPr="0031403D">
        <w:t>28; En as 15</w:t>
      </w:r>
      <w:r w:rsidRPr="0031403D">
        <w:noBreakHyphen/>
      </w:r>
      <w:r w:rsidR="00C413C3" w:rsidRPr="0031403D">
        <w:t>41</w:t>
      </w:r>
      <w:r w:rsidRPr="0031403D">
        <w:noBreakHyphen/>
      </w:r>
      <w:r w:rsidR="00C413C3" w:rsidRPr="0031403D">
        <w:t xml:space="preserve">200, 1981 Act No. 53, </w:t>
      </w:r>
      <w:r w:rsidRPr="0031403D">
        <w:t xml:space="preserve">Section </w:t>
      </w:r>
      <w:r w:rsidR="00C413C3" w:rsidRPr="0031403D">
        <w:t xml:space="preserve">2, renumbered as </w:t>
      </w:r>
      <w:r w:rsidRPr="0031403D">
        <w:t xml:space="preserve">Section </w:t>
      </w:r>
      <w:r w:rsidR="00C413C3" w:rsidRPr="0031403D">
        <w:t>15</w:t>
      </w:r>
      <w:r w:rsidRPr="0031403D">
        <w:noBreakHyphen/>
      </w:r>
      <w:r w:rsidR="00C413C3" w:rsidRPr="0031403D">
        <w:t>41</w:t>
      </w:r>
      <w:r w:rsidRPr="0031403D">
        <w:noBreakHyphen/>
      </w:r>
      <w:r w:rsidR="00C413C3" w:rsidRPr="0031403D">
        <w:t xml:space="preserve">30 by 1988 Act No. 415, </w:t>
      </w:r>
      <w:r w:rsidRPr="0031403D">
        <w:t xml:space="preserve">Section </w:t>
      </w:r>
      <w:r w:rsidR="00C413C3" w:rsidRPr="0031403D">
        <w:t xml:space="preserve">1; 1999 Act No. 60, </w:t>
      </w:r>
      <w:r w:rsidRPr="0031403D">
        <w:t xml:space="preserve">Section </w:t>
      </w:r>
      <w:r w:rsidR="00C413C3" w:rsidRPr="0031403D">
        <w:t xml:space="preserve">1; 2000 Act No. 333, </w:t>
      </w:r>
      <w:r w:rsidRPr="0031403D">
        <w:t xml:space="preserve">Section </w:t>
      </w:r>
      <w:r w:rsidR="00C413C3" w:rsidRPr="0031403D">
        <w:t xml:space="preserve">1; 2006 Act No. 300, </w:t>
      </w:r>
      <w:r w:rsidRPr="0031403D">
        <w:t xml:space="preserve">Section </w:t>
      </w:r>
      <w:r w:rsidR="00C413C3" w:rsidRPr="0031403D">
        <w:t xml:space="preserve">2, eff upon approval (became law without the Governor's signature on May 25, 2006); 2008 Act No. 225, </w:t>
      </w:r>
      <w:r w:rsidRPr="0031403D">
        <w:t xml:space="preserve">Section </w:t>
      </w:r>
      <w:r w:rsidR="00C413C3" w:rsidRPr="0031403D">
        <w:t xml:space="preserve">1, eff May 22, 2008; 2012 Act No. 153, </w:t>
      </w:r>
      <w:r w:rsidRPr="0031403D">
        <w:t xml:space="preserve">Section </w:t>
      </w:r>
      <w:r w:rsidR="00C413C3" w:rsidRPr="0031403D">
        <w:t xml:space="preserve">1, eff May 14, 2012; 2017 Act No. 63 (H.3176), </w:t>
      </w:r>
      <w:r w:rsidRPr="0031403D">
        <w:t xml:space="preserve">Section </w:t>
      </w:r>
      <w:r w:rsidR="00C413C3" w:rsidRPr="0031403D">
        <w:t xml:space="preserve">1, eff May 19, 2017; 2017 Act No. 69 (H.3429), </w:t>
      </w:r>
      <w:r w:rsidRPr="0031403D">
        <w:t xml:space="preserve">Section </w:t>
      </w:r>
      <w:r w:rsidR="00C413C3" w:rsidRPr="0031403D">
        <w:t>1, eff May 19, 2017.</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Code Commissioner's Note</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403D" w:rsidRPr="0031403D">
        <w:t xml:space="preserve">Section </w:t>
      </w:r>
      <w:r w:rsidRPr="0031403D">
        <w:t>5(D)(1).</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At the direction of the Code Commissioner, the amendments made by 2017 Act No. 63 and 2017 Act No. 69 were read together.</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 xml:space="preserve">Pursuant to the directive to the Code Commissioner in 2018 Act No. 246, </w:t>
      </w:r>
      <w:r w:rsidR="0031403D" w:rsidRPr="0031403D">
        <w:t xml:space="preserve">Section </w:t>
      </w:r>
      <w:r w:rsidRPr="0031403D">
        <w:t>10, "Revenue and Fiscal Affairs Office" was substituted for all references to "Office of Research and Statistics of the Revenue and Fiscal Affairs Office".</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Editor's Note</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 xml:space="preserve">2006 Act No. 300, </w:t>
      </w:r>
      <w:r w:rsidR="0031403D" w:rsidRPr="0031403D">
        <w:t xml:space="preserve">Section </w:t>
      </w:r>
      <w:r w:rsidRPr="0031403D">
        <w:t>1, provides as follows:</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"This act may be cited as the "Home Security Act". It is the intent of the General Assembly, because of the Bankruptcy Abuse Prevention and Consumer Protection Act of 2005, to offer to the citizens of South Carolina protection for their homes in the event that financial difficulties, such as military deployment or extreme medical emergencies, occur for which bankruptcy filing may be the only available remedy."</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 xml:space="preserve">2008 Act No. 225, </w:t>
      </w:r>
      <w:r w:rsidR="0031403D" w:rsidRPr="0031403D">
        <w:t xml:space="preserve">Section </w:t>
      </w:r>
      <w:r w:rsidRPr="0031403D">
        <w:t>2, provides as follows:</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"This act takes effect upon approval by the Governor and is immediately applicable to all attachments, levies, and sales under any mesne or final process issued by a court or bankruptcy proceeding."</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Effect of Amendment</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The 2006 amendment, in subsection (B) in the first sentence substituted "fifty thousand" for "five thousand" dollars and "one hundred thousand" for "ten thousand" dollars, and added the third and fourth sentences relating to adjustment of the exemptions.</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The 2008 amendment, in paragraph (A)(1), deleted the third and fourth sentences; in paragraph (A)(2), substituted "five thousand dollars" for "one thousand two hundred dollars"; in paragraph (A)(3), substituted "four thousand dollars" for "two thousand five hundred dollars"; in paragraph (A)(4), substituted "one thousand dollars" for "five hundred dollars"; in paragraph (A)(5), substituted "five thousand dollars" for "one thousand dollars"; in paragraph (A)(6), substituted "one thousand five hundred dollars" for "seven hundred fifth dollars"; added paragraph (A)(7); redesignated paragraphs (A)(7) to (A)(13) as paragraphs (A)(8) to (A)(14); and added subsection (B) relating to adjustment of the amounts in paragraphs (A)(1) to (14).</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The 2012 amendment in subsection (A)(13) deleted ", to the extent reasonably necessary for the support of the debtor and any dependent of the debtor" at the end of the first sentence, and added the last two sentences.</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 xml:space="preserve">2017 Act No. 63, </w:t>
      </w:r>
      <w:r w:rsidR="0031403D" w:rsidRPr="0031403D">
        <w:t xml:space="preserve">Section </w:t>
      </w:r>
      <w:r w:rsidRPr="0031403D">
        <w:t>1, in (A)(13), in the fourth sentence, deleted "to the same extent permitted in Section 522(d) under federal bankruptcy law".</w:t>
      </w:r>
    </w:p>
    <w:p w:rsidR="0031403D" w:rsidRP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03D">
        <w:t xml:space="preserve">2017 Act No. 69, </w:t>
      </w:r>
      <w:r w:rsidR="0031403D" w:rsidRPr="0031403D">
        <w:t xml:space="preserve">Section </w:t>
      </w:r>
      <w:r w:rsidRPr="0031403D">
        <w:t>1, in (A), redesignated (1) as (1)(a), added (1)(b), providing that a surviving spouse may also exempt the aggregate interest to which the surviving spouse succeeded by inheritance, testamentary transfer, or nonprobate transfer, and added (15), relating to the debtor's aggregate interest in any combination of up to three firearms.</w:t>
      </w:r>
    </w:p>
    <w:p w:rsidR="0031403D" w:rsidRP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rPr>
          <w:b/>
        </w:rPr>
        <w:t xml:space="preserve">SECTION </w:t>
      </w:r>
      <w:r w:rsidR="00C413C3" w:rsidRPr="0031403D">
        <w:rPr>
          <w:b/>
        </w:rPr>
        <w:t>15</w:t>
      </w:r>
      <w:r w:rsidRPr="0031403D">
        <w:rPr>
          <w:b/>
        </w:rPr>
        <w:noBreakHyphen/>
      </w:r>
      <w:r w:rsidR="00C413C3" w:rsidRPr="0031403D">
        <w:rPr>
          <w:b/>
        </w:rPr>
        <w:t>41</w:t>
      </w:r>
      <w:r w:rsidRPr="0031403D">
        <w:rPr>
          <w:b/>
        </w:rPr>
        <w:noBreakHyphen/>
      </w:r>
      <w:r w:rsidR="00C413C3" w:rsidRPr="0031403D">
        <w:rPr>
          <w:b/>
        </w:rPr>
        <w:t>33.</w:t>
      </w:r>
      <w:r w:rsidR="00C413C3" w:rsidRPr="0031403D">
        <w:t xml:space="preserve"> Limits on applicability of exemption in Section 15</w:t>
      </w:r>
      <w:r w:rsidRPr="0031403D">
        <w:noBreakHyphen/>
      </w:r>
      <w:r w:rsidR="00C413C3" w:rsidRPr="0031403D">
        <w:t>41</w:t>
      </w:r>
      <w:r w:rsidRPr="0031403D">
        <w:noBreakHyphen/>
      </w:r>
      <w:r w:rsidR="00C413C3" w:rsidRPr="0031403D">
        <w:t>30(11)(C.</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t>The exemption for a disability benefit provided in Section 15</w:t>
      </w:r>
      <w:r w:rsidR="0031403D" w:rsidRPr="0031403D">
        <w:noBreakHyphen/>
      </w:r>
      <w:r w:rsidRPr="0031403D">
        <w:t>41</w:t>
      </w:r>
      <w:r w:rsidR="0031403D" w:rsidRPr="0031403D">
        <w:noBreakHyphen/>
      </w:r>
      <w:r w:rsidRPr="0031403D">
        <w:t>30(11)(C) does not apply with regard to a levy or execution of a judgment authorized by Section 17</w:t>
      </w:r>
      <w:r w:rsidR="0031403D" w:rsidRPr="0031403D">
        <w:noBreakHyphen/>
      </w:r>
      <w:r w:rsidRPr="0031403D">
        <w:t>25</w:t>
      </w:r>
      <w:r w:rsidR="0031403D" w:rsidRPr="0031403D">
        <w:noBreakHyphen/>
      </w:r>
      <w:r w:rsidRPr="0031403D">
        <w:t>323 or Section 17</w:t>
      </w:r>
      <w:r w:rsidR="0031403D" w:rsidRPr="0031403D">
        <w:noBreakHyphen/>
      </w:r>
      <w:r w:rsidRPr="0031403D">
        <w:t>25</w:t>
      </w:r>
      <w:r w:rsidR="0031403D" w:rsidRPr="0031403D">
        <w:noBreakHyphen/>
      </w:r>
      <w:r w:rsidRPr="0031403D">
        <w:t>325.</w:t>
      </w: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3C3" w:rsidRPr="0031403D">
        <w:t xml:space="preserve">: 2000 Act No. 333, </w:t>
      </w:r>
      <w:r w:rsidRPr="0031403D">
        <w:t xml:space="preserve">Section </w:t>
      </w:r>
      <w:r w:rsidR="00C413C3" w:rsidRPr="0031403D">
        <w:t>2.</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Code Commissioner's Note</w:t>
      </w:r>
    </w:p>
    <w:p w:rsidR="0031403D" w:rsidRP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03D">
        <w:t xml:space="preserve">At the direction of the Code Commissioner, the reference to </w:t>
      </w:r>
      <w:r w:rsidR="0031403D" w:rsidRPr="0031403D">
        <w:t xml:space="preserve">Section </w:t>
      </w:r>
      <w:r w:rsidRPr="0031403D">
        <w:t>15</w:t>
      </w:r>
      <w:r w:rsidR="0031403D" w:rsidRPr="0031403D">
        <w:noBreakHyphen/>
      </w:r>
      <w:r w:rsidRPr="0031403D">
        <w:t>41</w:t>
      </w:r>
      <w:r w:rsidR="0031403D" w:rsidRPr="0031403D">
        <w:noBreakHyphen/>
      </w:r>
      <w:r w:rsidRPr="0031403D">
        <w:t xml:space="preserve">30(10)(C) was changed to </w:t>
      </w:r>
      <w:r w:rsidR="0031403D" w:rsidRPr="0031403D">
        <w:t xml:space="preserve">Section </w:t>
      </w:r>
      <w:r w:rsidRPr="0031403D">
        <w:t>15</w:t>
      </w:r>
      <w:r w:rsidR="0031403D" w:rsidRPr="0031403D">
        <w:noBreakHyphen/>
      </w:r>
      <w:r w:rsidRPr="0031403D">
        <w:t>41</w:t>
      </w:r>
      <w:r w:rsidR="0031403D" w:rsidRPr="0031403D">
        <w:noBreakHyphen/>
      </w:r>
      <w:r w:rsidRPr="0031403D">
        <w:t>30(11)(C).</w:t>
      </w:r>
    </w:p>
    <w:p w:rsidR="0031403D" w:rsidRP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rPr>
          <w:b/>
        </w:rPr>
        <w:t xml:space="preserve">SECTION </w:t>
      </w:r>
      <w:r w:rsidR="00C413C3" w:rsidRPr="0031403D">
        <w:rPr>
          <w:b/>
        </w:rPr>
        <w:t>15</w:t>
      </w:r>
      <w:r w:rsidRPr="0031403D">
        <w:rPr>
          <w:b/>
        </w:rPr>
        <w:noBreakHyphen/>
      </w:r>
      <w:r w:rsidR="00C413C3" w:rsidRPr="0031403D">
        <w:rPr>
          <w:b/>
        </w:rPr>
        <w:t>41</w:t>
      </w:r>
      <w:r w:rsidRPr="0031403D">
        <w:rPr>
          <w:b/>
        </w:rPr>
        <w:noBreakHyphen/>
      </w:r>
      <w:r w:rsidR="00C413C3" w:rsidRPr="0031403D">
        <w:rPr>
          <w:b/>
        </w:rPr>
        <w:t>35.</w:t>
      </w:r>
      <w:r w:rsidR="00C413C3" w:rsidRPr="0031403D">
        <w:t xml:space="preserve"> Exempt property.</w:t>
      </w:r>
    </w:p>
    <w:p w:rsidR="0031403D" w:rsidRDefault="00C413C3"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03D">
        <w:tab/>
        <w:t>No individual may exempt from the property of the estate in any bankruptcy proceeding the property specified in 11 U.S.C. Section 522(d) except as may be expressly permitted by this chapter or by other provisions of law of this State.</w:t>
      </w: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03D" w:rsidRDefault="0031403D"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3C3" w:rsidRPr="0031403D">
        <w:t xml:space="preserve">: 1990 Act No. 526, </w:t>
      </w:r>
      <w:r w:rsidRPr="0031403D">
        <w:t xml:space="preserve">Section </w:t>
      </w:r>
      <w:r w:rsidR="00C413C3" w:rsidRPr="0031403D">
        <w:t xml:space="preserve">1; 1996 Act No. 319, </w:t>
      </w:r>
      <w:r w:rsidRPr="0031403D">
        <w:t xml:space="preserve">Section </w:t>
      </w:r>
      <w:r w:rsidR="00C413C3" w:rsidRPr="0031403D">
        <w:t>1.</w:t>
      </w:r>
    </w:p>
    <w:p w:rsidR="00F25049" w:rsidRPr="0031403D" w:rsidRDefault="00F25049" w:rsidP="00314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403D" w:rsidSect="003140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3D" w:rsidRDefault="0031403D" w:rsidP="0031403D">
      <w:r>
        <w:separator/>
      </w:r>
    </w:p>
  </w:endnote>
  <w:endnote w:type="continuationSeparator" w:id="0">
    <w:p w:rsidR="0031403D" w:rsidRDefault="0031403D" w:rsidP="0031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3D" w:rsidRPr="0031403D" w:rsidRDefault="0031403D" w:rsidP="00314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3D" w:rsidRPr="0031403D" w:rsidRDefault="0031403D" w:rsidP="00314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3D" w:rsidRPr="0031403D" w:rsidRDefault="0031403D" w:rsidP="0031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3D" w:rsidRDefault="0031403D" w:rsidP="0031403D">
      <w:r>
        <w:separator/>
      </w:r>
    </w:p>
  </w:footnote>
  <w:footnote w:type="continuationSeparator" w:id="0">
    <w:p w:rsidR="0031403D" w:rsidRDefault="0031403D" w:rsidP="00314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3D" w:rsidRPr="0031403D" w:rsidRDefault="0031403D" w:rsidP="00314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3D" w:rsidRPr="0031403D" w:rsidRDefault="0031403D" w:rsidP="00314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3D" w:rsidRPr="0031403D" w:rsidRDefault="0031403D" w:rsidP="003140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C3"/>
    <w:rsid w:val="0031403D"/>
    <w:rsid w:val="00C413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BE7D7-48CB-401C-B0DD-44C52F42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413C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1403D"/>
    <w:pPr>
      <w:tabs>
        <w:tab w:val="center" w:pos="4680"/>
        <w:tab w:val="right" w:pos="9360"/>
      </w:tabs>
    </w:pPr>
  </w:style>
  <w:style w:type="character" w:customStyle="1" w:styleId="HeaderChar">
    <w:name w:val="Header Char"/>
    <w:basedOn w:val="DefaultParagraphFont"/>
    <w:link w:val="Header"/>
    <w:uiPriority w:val="99"/>
    <w:rsid w:val="0031403D"/>
  </w:style>
  <w:style w:type="paragraph" w:styleId="Footer">
    <w:name w:val="footer"/>
    <w:basedOn w:val="Normal"/>
    <w:link w:val="FooterChar"/>
    <w:uiPriority w:val="99"/>
    <w:unhideWhenUsed/>
    <w:rsid w:val="0031403D"/>
    <w:pPr>
      <w:tabs>
        <w:tab w:val="center" w:pos="4680"/>
        <w:tab w:val="right" w:pos="9360"/>
      </w:tabs>
    </w:pPr>
  </w:style>
  <w:style w:type="character" w:customStyle="1" w:styleId="FooterChar">
    <w:name w:val="Footer Char"/>
    <w:basedOn w:val="DefaultParagraphFont"/>
    <w:link w:val="Footer"/>
    <w:uiPriority w:val="99"/>
    <w:rsid w:val="0031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2011</Words>
  <Characters>11464</Characters>
  <Application>Microsoft Office Word</Application>
  <DocSecurity>0</DocSecurity>
  <Lines>95</Lines>
  <Paragraphs>26</Paragraphs>
  <ScaleCrop>false</ScaleCrop>
  <Company>Legislative Services Agency</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